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0"/>
        <w:jc w:val="center"/>
        <w:spacing w:after="120"/>
      </w:pPr>
      <w:r>
        <w:t xml:space="preserve">ПОЛИТИКА ОБРАБОТКИ И ЗАЩИТЫ ПЕРСОНАЛЬНЫХ ДАННЫХ</w:t>
      </w:r>
      <w:r/>
    </w:p>
    <w:p>
      <w:pPr>
        <w:jc w:val="center"/>
        <w:spacing w:after="300"/>
      </w:pPr>
      <w:r>
        <w:rPr>
          <w:i/>
          <w:iCs/>
          <w:sz w:val="20"/>
          <w:szCs w:val="20"/>
          <w:lang w:val="ru-RU"/>
        </w:rPr>
        <w:t xml:space="preserve">Сайт privilegeconcierge.ru · Консьерж-сервис «Первый Консьерж» · ИП Вознюк В.В.</w:t>
      </w:r>
      <w:r/>
    </w:p>
    <w:p>
      <w:pPr>
        <w:jc w:val="center"/>
        <w:spacing w:after="240"/>
      </w:pPr>
      <w:r>
        <w:rPr>
          <w:sz w:val="20"/>
          <w:szCs w:val="20"/>
          <w:lang w:val="ru-RU"/>
        </w:rPr>
        <w:t xml:space="preserve">Редакция от 01.08.2026</w:t>
      </w:r>
      <w:r/>
    </w:p>
    <w:p>
      <w:pPr>
        <w:spacing w:after="240"/>
        <w:pBdr>
          <w:bottom w:val="single" w:color="999999" w:sz="6" w:space="1"/>
        </w:pBdr>
      </w:pPr>
      <w:r/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1. Общие положения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1.1. Настоящая Политика обработки персональных данных </w:t>
      </w:r>
      <w:r>
        <w:t xml:space="preserve">(далее — «Политика») определяет порядок обработки и защиты персональных данных физических лиц (далее — «Пользователь», «субъект персональных данных»), которые Индивидуальный предприниматель Вознюк Виталий Владимирович, ИНН 860230068684 (далее — «Оператор»,</w:t>
      </w:r>
      <w:r>
        <w:t xml:space="preserve"> «Исполнитель», «Мы»), получает при использовании Пользователем сайта privilegeconcierge.ru (далее — «Сайт»), при обращении по указанным на Сайте контактам, а также при заключении и исполнении договора возмездного оказания консьерж-услуг «Первый Консьерж».</w:t>
      </w:r>
      <w:r/>
    </w:p>
    <w:p>
      <w:pPr>
        <w:jc w:val="both"/>
        <w:spacing w:after="140"/>
      </w:pPr>
      <w:r>
        <w:t xml:space="preserve">1.2. Использование Сайта, в том числе зап</w:t>
      </w:r>
      <w:r>
        <w:t xml:space="preserve">олнение любых форм обратной связи, означает безоговорочное согласие Пользователя с настоящей Политикой и указанными в ней условиями обработки его персональных данных. В случае несогласия с этими условиями Пользователь обязан прекратить использование Сайта.</w:t>
      </w:r>
      <w:r/>
    </w:p>
    <w:p>
      <w:pPr>
        <w:jc w:val="both"/>
        <w:spacing w:after="140"/>
      </w:pPr>
      <w:r>
        <w:t xml:space="preserve">1.3. Политика разработана в соответствии с Конституцией Российской Федерации, Гражданским кодексом РФ, Федеральны</w:t>
      </w:r>
      <w:r>
        <w:t xml:space="preserve">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 и иными нормативными правовыми актами Российской Федерации в области персональных данных.</w:t>
      </w:r>
      <w:r/>
    </w:p>
    <w:p>
      <w:pPr>
        <w:jc w:val="both"/>
        <w:spacing w:after="140"/>
      </w:pPr>
      <w:r>
        <w:t xml:space="preserve">1.4. Действие Политики распространяется на все персональные данные Пользователя, которые Оператор может получить как через Сайт, так и при личном, телефонном, электронном взаимодействии в рамках оказания консьерж-услуг.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 Термины и определения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2.1. Персональные данные — любая информация, относящаяся прямо или косвенно к определенному или определяемому физическому лицу (субъекту персональных данных).</w:t>
      </w:r>
      <w:r/>
    </w:p>
    <w:p>
      <w:pPr>
        <w:jc w:val="both"/>
        <w:spacing w:after="140"/>
      </w:pPr>
      <w:r>
        <w:t xml:space="preserve">2.</w:t>
      </w:r>
      <w:r>
        <w:t xml:space="preserve">2. Оператор — физическое лицо, самостоятельно организующее и осуществляющее обработку персональных данных, а также определяющее цели обработки, состав данных и действия с ними. Оператором в рамках настоящей Политики является ИП Вознюк Виталий Владимирович.</w:t>
      </w:r>
      <w:r/>
    </w:p>
    <w:p>
      <w:pPr>
        <w:jc w:val="both"/>
        <w:spacing w:after="140"/>
      </w:pPr>
      <w:r>
        <w:t xml:space="preserve">2.3. Пользов</w:t>
      </w:r>
      <w:r>
        <w:t xml:space="preserve">атель — любое физическое лицо, посетившее Сайт, оставившее заявку на Сайте, обратившееся к Оператору по телефону/электронной почте, а также заказчик и получатель услуг «Первый Консьерж» (в том числе члены его семьи, в интересах которых оказываются услуги).</w:t>
      </w:r>
      <w:r/>
    </w:p>
    <w:p>
      <w:pPr>
        <w:jc w:val="both"/>
        <w:spacing w:after="140"/>
      </w:pPr>
      <w:r>
        <w:t xml:space="preserve">2.4. Обработка персональных данных — любое действие (операция) или совокупность действий (операций) с персональными данными, </w:t>
      </w:r>
      <w:r>
        <w:t xml:space="preserve">совершаемых с использованием средств автоматизации или без их использования,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 персональных данных.</w:t>
      </w:r>
      <w:r/>
    </w:p>
    <w:p>
      <w:pPr>
        <w:jc w:val="both"/>
        <w:spacing w:after="140"/>
      </w:pPr>
      <w:r>
        <w:t xml:space="preserve">2.5. Cookies — небольшой фрагмент данных, отправляемый веб-сервером и хранимый на устройстве Пользователя, который веб-клиент или веб-браузер каждый раз пересылает веб-серверу.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3. Состав обрабатываемых персональных данных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3.1. При заполнении форм на Сайте (в частности, блока «Всегда на связи»), при заказе тарифа или подарочного сертификата, а также при обращении по телефону или электронной почте Оператор может обрабатывать следующие данные Пользователя:</w:t>
      </w:r>
      <w:r/>
    </w:p>
    <w:p>
      <w:pPr>
        <w:ind w:left="400"/>
        <w:jc w:val="both"/>
        <w:spacing w:after="80"/>
      </w:pPr>
      <w:r>
        <w:t xml:space="preserve">•  фамилия, имя, отчество;</w:t>
      </w:r>
      <w:r/>
    </w:p>
    <w:p>
      <w:pPr>
        <w:ind w:left="400"/>
        <w:jc w:val="both"/>
        <w:spacing w:after="80"/>
      </w:pPr>
      <w:r>
        <w:t xml:space="preserve">•  номер контактного телефона;</w:t>
      </w:r>
      <w:r/>
    </w:p>
    <w:p>
      <w:pPr>
        <w:ind w:left="400"/>
        <w:jc w:val="both"/>
        <w:spacing w:after="80"/>
      </w:pPr>
      <w:r>
        <w:t xml:space="preserve">•  адрес электронной почты;</w:t>
      </w:r>
      <w:r/>
    </w:p>
    <w:p>
      <w:pPr>
        <w:ind w:left="400"/>
        <w:jc w:val="both"/>
        <w:spacing w:after="80"/>
      </w:pPr>
      <w:r>
        <w:t xml:space="preserve">•  сведения, добровольно указанные в свободном поле «Кратко опишите задачу», и в последующей переписке;</w:t>
      </w:r>
      <w:r/>
    </w:p>
    <w:p>
      <w:pPr>
        <w:ind w:left="400"/>
        <w:jc w:val="both"/>
        <w:spacing w:after="80"/>
      </w:pPr>
      <w:r>
        <w:t xml:space="preserve">•  при заключении договора на оказание услуг — дополнительно: адрес фактического оказания услуг, платежные реквизиты, а при необходимости выполнения конкретного поручения (оформлени</w:t>
      </w:r>
      <w:r>
        <w:t xml:space="preserve">е пропуска, доверенности, сопровождение ребенка) — данные документа, удостоверяющего личность, сведения о членах семьи и несовершеннолетних детях (ФИО, дата рождения, образовательное учреждение/секция, расписание) в объеме, необходимом для оказания услуги.</w:t>
      </w:r>
      <w:r/>
    </w:p>
    <w:p>
      <w:pPr>
        <w:jc w:val="both"/>
        <w:spacing w:after="140"/>
      </w:pPr>
      <w:r>
        <w:t xml:space="preserve">3.2. Кроме того, автоматиче</w:t>
      </w:r>
      <w:r>
        <w:t xml:space="preserve">ски обрабатываются обезличенные данные о посетителях Сайта (в т.ч. файлы cookie, IP-адрес, тип браузера и устройства, geo-данные, сведения о переходах на страницы Сайта) с помощью систем интернет-статистики (Яндекс.Метрика, Google Analytics и аналогичные).</w:t>
      </w:r>
      <w:r/>
    </w:p>
    <w:p>
      <w:r/>
      <w:r/>
    </w:p>
    <w:p>
      <w:pPr>
        <w:pStyle w:val="671"/>
        <w:spacing w:before="280" w:after="140"/>
      </w:pPr>
      <w:r>
        <w:rPr>
          <w:b/>
          <w:bCs/>
          <w:color w:val="000000" w:themeColor="text1"/>
        </w:rPr>
        <w:t xml:space="preserve">4. Цели обработки персональных данных</w:t>
      </w:r>
      <w:r/>
    </w:p>
    <w:p>
      <w:pPr>
        <w:jc w:val="both"/>
        <w:spacing w:after="140"/>
      </w:pPr>
      <w:r>
        <w:t xml:space="preserve">4.1. Персональные данные Пользователя обрабатываются в следующих целях:</w:t>
      </w:r>
      <w:r/>
    </w:p>
    <w:p>
      <w:pPr>
        <w:ind w:left="400"/>
        <w:jc w:val="both"/>
        <w:spacing w:after="80"/>
      </w:pPr>
      <w:r>
        <w:t xml:space="preserve">•  обратная связь с Пользователем, обработка заявок, вопросов и обращений, направленных через Сайт или иные каналы связи;</w:t>
      </w:r>
      <w:r/>
    </w:p>
    <w:p>
      <w:pPr>
        <w:ind w:left="400"/>
        <w:jc w:val="both"/>
        <w:spacing w:after="80"/>
      </w:pPr>
      <w:r>
        <w:t xml:space="preserve">•  идентификация Заказчика при заключении и исполнении договора возмездного оказания консьерж-услуг;</w:t>
      </w:r>
      <w:r/>
    </w:p>
    <w:p>
      <w:pPr>
        <w:ind w:left="400"/>
        <w:jc w:val="both"/>
        <w:spacing w:after="80"/>
      </w:pPr>
      <w:r>
        <w:t xml:space="preserve">•  непосредственное оказание консьерж-услуг (бытовых, семейных, деловых) в объеме, согласованном сторонами, включая организацию сопровождения детей, взаимодействие с подрядчиками и партнерами;</w:t>
      </w:r>
      <w:r/>
    </w:p>
    <w:p>
      <w:pPr>
        <w:ind w:left="400"/>
        <w:jc w:val="both"/>
        <w:spacing w:after="80"/>
      </w:pPr>
      <w:r>
        <w:t xml:space="preserve">•  информирование о статусе выполнения поручений, направление уведомлений и сведений, связанных с оказанием услуг;</w:t>
      </w:r>
      <w:r/>
    </w:p>
    <w:p>
      <w:pPr>
        <w:ind w:left="400"/>
        <w:jc w:val="both"/>
        <w:spacing w:after="80"/>
      </w:pPr>
      <w:r>
        <w:t xml:space="preserve">•  направление информации об акциях, новых тарифах и специальных предложениях — исключительно при наличии отдельного согласия Пользователя;</w:t>
      </w:r>
      <w:r/>
    </w:p>
    <w:p>
      <w:pPr>
        <w:ind w:left="400"/>
        <w:jc w:val="both"/>
        <w:spacing w:after="80"/>
      </w:pPr>
      <w:r>
        <w:t xml:space="preserve">•  выполнение Оператором требований законодательства РФ, включая бухгалтерский и налоговый учет;</w:t>
      </w:r>
      <w:r/>
    </w:p>
    <w:p>
      <w:pPr>
        <w:ind w:left="400"/>
        <w:jc w:val="both"/>
        <w:spacing w:after="80"/>
      </w:pPr>
      <w:r>
        <w:t xml:space="preserve">•  улучшение качества работы Сайта и сервисов Оператора, аналитика посещаемости.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5. Правовые основания обработки персональных данных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5.1. Оператор обрабатывает персональные данные Пользователя только в случае их заполнения и/или отправки Пользователем самостоятельно через формы на Сайте либо посредством электронной почты, телефона или мессенджера.</w:t>
      </w:r>
      <w:r/>
    </w:p>
    <w:p>
      <w:pPr>
        <w:jc w:val="both"/>
        <w:spacing w:after="140"/>
      </w:pPr>
      <w:r>
        <w:t xml:space="preserve">5.2. Правовыми основаниями обработки являются: согласие субъекта персона</w:t>
      </w:r>
      <w:r>
        <w:t xml:space="preserve">льных данных на обработку его персональных данных; необходимость обработки для заключения и исполнения договора, стороной или выгодоприобретателем которого является субъект персональных данных; статья 6 Федерального закона № 152-ФЗ «О персональных данных».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6. Порядок сбора, хранения, передачи и защиты персональных данных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6.1. Безопасность персональных данных при их обработке обеспечивается путем реализации правовых, организационных и технических мер, необходимых для выполнения требований законодательства РФ в области защиты персональных данных.</w:t>
      </w:r>
      <w:r/>
    </w:p>
    <w:p>
      <w:pPr>
        <w:jc w:val="both"/>
        <w:spacing w:after="140"/>
      </w:pPr>
      <w:r>
        <w:t xml:space="preserve">6.2. Оператор приним</w:t>
      </w:r>
      <w:r>
        <w:t xml:space="preserve">ает необходимые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/>
    </w:p>
    <w:p>
      <w:pPr>
        <w:jc w:val="both"/>
        <w:spacing w:after="140"/>
      </w:pPr>
      <w:r>
        <w:t xml:space="preserve">6.3. Пе</w:t>
      </w:r>
      <w:r>
        <w:t xml:space="preserve">рсональные данные Пользователя не передаются каким-либо третьим лицам, за исключением случаев, прямо предусмотренных настоящей Политикой либо необходимых для исполнения заключенного с Пользователем договора (например, привлеченным партнерам и подрядчикам О</w:t>
      </w:r>
      <w:r>
        <w:t xml:space="preserve">ператора — мастерам, клининговым службам, перевозчикам — в объеме, минимально необходимом для выполнения конкретного поручения, и при условии соблюдения ими режима конфиденциальности), а также по законному требованию уполномоченных государственных органов.</w:t>
      </w:r>
      <w:r/>
    </w:p>
    <w:p>
      <w:pPr>
        <w:jc w:val="both"/>
        <w:spacing w:after="140"/>
      </w:pPr>
      <w:r>
        <w:t xml:space="preserve">6.4. Персональные данные хранятся и обрабатываются не дольше, чем этого требуют цели обработки, если иной срок хранения не установлен законодательством РФ (в частности, для документов бухгалтерского и налогового учета).</w:t>
      </w:r>
      <w:r/>
    </w:p>
    <w:p>
      <w:pPr>
        <w:jc w:val="both"/>
        <w:spacing w:after="140"/>
      </w:pPr>
      <w:r>
        <w:t xml:space="preserve">6.5. Оператор вправе поручить обработку персональных данных третьему лицу с согласия субъекта персональных данных на основании заключаемого с этим лицом договора, обеспечивающего конфиденциальность и безопасность персональных данных.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7. Файлы cookie и веб-аналитика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7.1. Сайт использует файлы cookie и иные технологии веб-аналитики (в т.ч. Яндекс.Метрику и/или Google Analytics) для сбора обезличенной статистики о посещаемости Сайта, поведении Пользователей и источниках трафика.</w:t>
      </w:r>
      <w:r/>
    </w:p>
    <w:p>
      <w:pPr>
        <w:jc w:val="both"/>
        <w:spacing w:after="140"/>
      </w:pPr>
      <w:r>
        <w:t xml:space="preserve">7.2. Пользователь может самостоятельно управлять файлами cookie в настройках своего браузера, включая их полное отключение. Отключение cookie может привести к некорректной работе отдельных функций Сайта.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8. Права субъекта персональных данных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8.1. Пользователь (субъект персональных данных) вправе:</w:t>
      </w:r>
      <w:r/>
    </w:p>
    <w:p>
      <w:pPr>
        <w:ind w:left="400"/>
        <w:jc w:val="both"/>
        <w:spacing w:after="80"/>
      </w:pPr>
      <w:r>
        <w:t xml:space="preserve">•  получать информацию, касающуюся обработки его персональных данных, включая подтверждение факта обработки, правовые основания и цели обработки;</w:t>
      </w:r>
      <w:r/>
    </w:p>
    <w:p>
      <w:pPr>
        <w:ind w:left="400"/>
        <w:jc w:val="both"/>
        <w:spacing w:after="80"/>
      </w:pPr>
      <w:r>
        <w:t xml:space="preserve">•  требовать уточнения своих персональных данных, их блокирования или уничтожения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  <w:r/>
    </w:p>
    <w:p>
      <w:pPr>
        <w:ind w:left="400"/>
        <w:jc w:val="both"/>
        <w:spacing w:after="80"/>
      </w:pPr>
      <w:r>
        <w:t xml:space="preserve">•  отозвать согласие на обработку персональных данных, направив уведомление на адрес электронной почты info@privilegeconcierge.ru;</w:t>
      </w:r>
      <w:r/>
    </w:p>
    <w:p>
      <w:pPr>
        <w:ind w:left="400"/>
        <w:jc w:val="both"/>
        <w:spacing w:after="80"/>
      </w:pPr>
      <w:r>
        <w:t xml:space="preserve">•  обжаловать действия или бездействие Оператора в Роскомнадзор либо в судебном порядке.</w:t>
      </w:r>
      <w:r/>
    </w:p>
    <w:p>
      <w:pPr>
        <w:jc w:val="both"/>
        <w:spacing w:after="140"/>
      </w:pPr>
      <w:r>
        <w:t xml:space="preserve">8</w:t>
      </w:r>
      <w:r>
        <w:t xml:space="preserve">.2. Отзыв согласия на обработку персональных данных, необходимых для исполнения уже заключенного договора возмездного оказания услуг, может повлечь невозможность дальнейшего исполнения такого договора Оператором, о чем Пользователь предупреждается заранее.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9. Заключительные положения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9.1. Оператор вправе вносить изменения в настоящую Политику. Новая редакция вступает в силу с момента ее размещения на Сайте, если иное не предусмотрено новой редакцией.</w:t>
      </w:r>
      <w:r/>
    </w:p>
    <w:p>
      <w:pPr>
        <w:jc w:val="both"/>
        <w:spacing w:after="140"/>
      </w:pPr>
      <w:r>
        <w:t xml:space="preserve">9.2. Действующая редакция Политики постоянно доступна по адресу: https://privilegeconcierge.ru/policy.</w:t>
      </w:r>
      <w:r/>
    </w:p>
    <w:p>
      <w:pPr>
        <w:jc w:val="both"/>
        <w:spacing w:after="140"/>
      </w:pPr>
      <w:r>
        <w:t xml:space="preserve">9.3. По всем вопросам, связанным с обработкой персональных данных, Пользователь вправе обратиться к Оператору по контактам, указанным в разделе 10 настоящей Политики.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10. Реквизиты Оператора</w:t>
      </w:r>
      <w:r>
        <w:rPr>
          <w:b/>
          <w:bCs/>
          <w:color w:val="000000" w:themeColor="text1"/>
        </w:rPr>
      </w:r>
    </w:p>
    <w:p>
      <w:pPr>
        <w:spacing w:after="40"/>
      </w:pPr>
      <w:r>
        <w:t xml:space="preserve">Индивидуальный предприниматель Вознюк Виталий Владимирович</w:t>
      </w:r>
      <w:r/>
    </w:p>
    <w:p>
      <w:pPr>
        <w:spacing w:after="40"/>
      </w:pPr>
      <w:r>
        <w:t xml:space="preserve">ИНН: 860230068684</w:t>
      </w:r>
      <w:r/>
    </w:p>
    <w:p>
      <w:pPr>
        <w:spacing w:after="40"/>
      </w:pPr>
      <w:r>
        <w:t xml:space="preserve">ОГРНИП: 325861700045440</w:t>
      </w:r>
      <w:r/>
    </w:p>
    <w:p>
      <w:pPr>
        <w:spacing w:after="40"/>
      </w:pPr>
      <w:r>
        <w:t xml:space="preserve">Место деятельности: г. Сургут, Ханты-Мансийский автономный округ — Югра</w:t>
      </w:r>
      <w:r/>
    </w:p>
    <w:p>
      <w:pPr>
        <w:spacing w:after="40"/>
      </w:pPr>
      <w:r>
        <w:t xml:space="preserve">Телефон: +7 (922) 406-20-46</w:t>
      </w:r>
      <w:r/>
    </w:p>
    <w:p>
      <w:pPr>
        <w:spacing w:after="40"/>
      </w:pPr>
      <w:r>
        <w:t xml:space="preserve">E-mail: info@privilegeconcierge.ru</w:t>
      </w:r>
      <w:r/>
    </w:p>
    <w:p>
      <w:pPr>
        <w:spacing w:after="40"/>
      </w:pPr>
      <w:r>
        <w:t xml:space="preserve">Сайт: https://privilegeconcierge.ru</w:t>
      </w:r>
      <w:r/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418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w:fldChar w:fldCharType="begin"/>
      <w:instrText xml:space="preserve">PAGE</w:instrText>
      <w:fldChar w:fldCharType="separate"/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13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13"/>
    <w:link w:val="672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13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13"/>
    <w:link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1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13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12"/>
    <w:next w:val="12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12"/>
    <w:next w:val="12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12"/>
    <w:next w:val="12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13"/>
    <w:link w:val="670"/>
    <w:uiPriority w:val="10"/>
    <w:rPr>
      <w:sz w:val="48"/>
      <w:szCs w:val="48"/>
    </w:rPr>
  </w:style>
  <w:style w:type="paragraph" w:styleId="38">
    <w:name w:val="Subtitle"/>
    <w:basedOn w:val="12"/>
    <w:next w:val="12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12"/>
    <w:next w:val="12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12"/>
    <w:next w:val="12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1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1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12"/>
    <w:next w:val="12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83">
    <w:name w:val="toc 1"/>
    <w:basedOn w:val="12"/>
    <w:next w:val="12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12"/>
    <w:next w:val="12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12"/>
    <w:next w:val="12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12"/>
    <w:next w:val="12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12"/>
    <w:next w:val="12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12"/>
    <w:next w:val="12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12"/>
    <w:next w:val="12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12"/>
    <w:next w:val="12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12"/>
    <w:next w:val="12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12"/>
    <w:next w:val="12"/>
    <w:uiPriority w:val="99"/>
    <w:unhideWhenUsed/>
    <w:pPr>
      <w:spacing w:after="0" w:afterAutospacing="0"/>
    </w:pPr>
  </w:style>
  <w:style w:type="paragraph" w:styleId="670">
    <w:name w:val="Title"/>
    <w:uiPriority w:val="10"/>
    <w:qFormat/>
    <w:rPr>
      <w:sz w:val="56"/>
      <w:szCs w:val="56"/>
    </w:rPr>
  </w:style>
  <w:style w:type="paragraph" w:styleId="671">
    <w:name w:val="Heading 1"/>
    <w:uiPriority w:val="9"/>
    <w:qFormat/>
    <w:rPr>
      <w:color w:val="2e74b5"/>
      <w:sz w:val="32"/>
      <w:szCs w:val="32"/>
    </w:rPr>
  </w:style>
  <w:style w:type="paragraph" w:styleId="672">
    <w:name w:val="Heading 2"/>
    <w:uiPriority w:val="9"/>
    <w:qFormat/>
    <w:rPr>
      <w:color w:val="2e74b5"/>
      <w:sz w:val="26"/>
      <w:szCs w:val="26"/>
    </w:rPr>
  </w:style>
  <w:style w:type="paragraph" w:styleId="673">
    <w:name w:val="Heading 3"/>
    <w:uiPriority w:val="9"/>
    <w:qFormat/>
    <w:rPr>
      <w:color w:val="1f4d78"/>
      <w:sz w:val="24"/>
      <w:szCs w:val="24"/>
    </w:rPr>
  </w:style>
  <w:style w:type="paragraph" w:styleId="674">
    <w:name w:val="Heading 4"/>
    <w:uiPriority w:val="9"/>
    <w:qFormat/>
    <w:rPr>
      <w:i/>
      <w:iCs/>
      <w:color w:val="2e74b5"/>
    </w:rPr>
  </w:style>
  <w:style w:type="paragraph" w:styleId="675">
    <w:name w:val="Heading 5"/>
    <w:uiPriority w:val="9"/>
    <w:qFormat/>
    <w:rPr>
      <w:color w:val="2e74b5"/>
    </w:rPr>
  </w:style>
  <w:style w:type="paragraph" w:styleId="676">
    <w:name w:val="Heading 6"/>
    <w:uiPriority w:val="9"/>
    <w:qFormat/>
    <w:rPr>
      <w:color w:val="1f4d78"/>
    </w:rPr>
  </w:style>
  <w:style w:type="paragraph" w:styleId="677">
    <w:name w:val="Strong"/>
    <w:qFormat/>
    <w:rPr>
      <w:b/>
      <w:bCs/>
    </w:rPr>
  </w:style>
  <w:style w:type="paragraph" w:styleId="678">
    <w:name w:val="List Paragraph"/>
    <w:uiPriority w:val="34"/>
    <w:qFormat/>
  </w:style>
  <w:style w:type="character" w:styleId="679">
    <w:name w:val="Hyperlink"/>
    <w:uiPriority w:val="99"/>
    <w:unhideWhenUsed/>
    <w:rPr>
      <w:color w:val="0563c1"/>
      <w:u w:val="single"/>
    </w:rPr>
  </w:style>
  <w:style w:type="character" w:styleId="680">
    <w:name w:val="footnote reference"/>
    <w:uiPriority w:val="99"/>
    <w:semiHidden/>
    <w:unhideWhenUsed/>
    <w:rPr>
      <w:vertAlign w:val="superscript"/>
    </w:rPr>
  </w:style>
  <w:style w:type="paragraph" w:styleId="681">
    <w:name w:val="footnote text"/>
    <w:link w:val="68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2">
    <w:name w:val="Footnote Text Char"/>
    <w:link w:val="681"/>
    <w:uiPriority w:val="99"/>
    <w:semiHidden/>
    <w:unhideWhenUsed/>
    <w:rPr>
      <w:sz w:val="20"/>
      <w:szCs w:val="20"/>
    </w:rPr>
  </w:style>
  <w:style w:type="character" w:styleId="683">
    <w:name w:val="endnote reference"/>
    <w:uiPriority w:val="99"/>
    <w:semiHidden/>
    <w:unhideWhenUsed/>
    <w:rPr>
      <w:vertAlign w:val="superscript"/>
    </w:rPr>
  </w:style>
  <w:style w:type="paragraph" w:styleId="684">
    <w:name w:val="endnote text"/>
    <w:link w:val="68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5">
    <w:name w:val="Endnote Text Char"/>
    <w:link w:val="684"/>
    <w:uiPriority w:val="99"/>
    <w:semiHidden/>
    <w:unhideWhenUsed/>
    <w:rPr>
      <w:sz w:val="20"/>
      <w:szCs w:val="20"/>
    </w:rPr>
  </w:style>
  <w:style w:type="character" w:styleId="982" w:default="1">
    <w:name w:val="Default Paragraph Font"/>
    <w:uiPriority w:val="1"/>
    <w:semiHidden/>
    <w:unhideWhenUsed/>
  </w:style>
  <w:style w:type="numbering" w:styleId="983" w:default="1">
    <w:name w:val="No List"/>
    <w:uiPriority w:val="99"/>
    <w:semiHidden/>
    <w:unhideWhenUsed/>
  </w:style>
  <w:style w:type="paragraph" w:styleId="984" w:default="1">
    <w:name w:val="Normal"/>
    <w:qFormat/>
  </w:style>
  <w:style w:type="table" w:styleId="9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ЗОЛОТО ЮГРЫ</cp:lastModifiedBy>
  <cp:revision>2</cp:revision>
  <dcterms:created xsi:type="dcterms:W3CDTF">2026-08-01T13:09:13Z</dcterms:created>
  <dcterms:modified xsi:type="dcterms:W3CDTF">2026-08-22T09:35:10Z</dcterms:modified>
</cp:coreProperties>
</file>