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E0120" w14:textId="7C332CCD" w:rsidR="009513C9" w:rsidRDefault="00C74CD7" w:rsidP="008E31B9">
      <w:pPr>
        <w:rPr>
          <w:b/>
          <w:bCs/>
        </w:rPr>
      </w:pPr>
      <w:r>
        <w:rPr>
          <w:b/>
          <w:bCs/>
          <w:noProof/>
        </w:rPr>
        <w:drawing>
          <wp:inline distT="0" distB="0" distL="0" distR="0" wp14:anchorId="524AADDB" wp14:editId="29406887">
            <wp:extent cx="5940425" cy="2249170"/>
            <wp:effectExtent l="0" t="0" r="0" b="0"/>
            <wp:docPr id="191617466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174668" name="Рисунок 1916174668"/>
                    <pic:cNvPicPr/>
                  </pic:nvPicPr>
                  <pic:blipFill>
                    <a:blip r:embed="rId4">
                      <a:extLst>
                        <a:ext uri="{96DAC541-7B7A-43D3-8B79-37D633B846F1}">
                          <asvg:svgBlip xmlns:asvg="http://schemas.microsoft.com/office/drawing/2016/SVG/main" r:embed="rId5"/>
                        </a:ext>
                      </a:extLst>
                    </a:blip>
                    <a:stretch>
                      <a:fillRect/>
                    </a:stretch>
                  </pic:blipFill>
                  <pic:spPr>
                    <a:xfrm>
                      <a:off x="0" y="0"/>
                      <a:ext cx="5940425" cy="2249170"/>
                    </a:xfrm>
                    <a:prstGeom prst="rect">
                      <a:avLst/>
                    </a:prstGeom>
                  </pic:spPr>
                </pic:pic>
              </a:graphicData>
            </a:graphic>
          </wp:inline>
        </w:drawing>
      </w:r>
    </w:p>
    <w:p w14:paraId="3EA26A37" w14:textId="77777777" w:rsidR="009513C9" w:rsidRDefault="009513C9" w:rsidP="008E31B9">
      <w:pPr>
        <w:rPr>
          <w:b/>
          <w:bCs/>
        </w:rPr>
      </w:pPr>
    </w:p>
    <w:p w14:paraId="3A73078D" w14:textId="007C2C38" w:rsidR="008E31B9" w:rsidRPr="00AB693D" w:rsidRDefault="008C5387" w:rsidP="008E31B9">
      <w:pPr>
        <w:rPr>
          <w:b/>
          <w:bCs/>
        </w:rPr>
      </w:pPr>
      <w:r>
        <w:rPr>
          <w:b/>
          <w:bCs/>
        </w:rPr>
        <w:t>О</w:t>
      </w:r>
      <w:r w:rsidR="008E31B9" w:rsidRPr="00AB693D">
        <w:rPr>
          <w:b/>
          <w:bCs/>
        </w:rPr>
        <w:t>писание компании</w:t>
      </w:r>
    </w:p>
    <w:p w14:paraId="69F57A85" w14:textId="77777777" w:rsidR="008E31B9" w:rsidRDefault="008E31B9" w:rsidP="008E31B9"/>
    <w:p w14:paraId="096A3967" w14:textId="4535ABFC" w:rsidR="008E31B9" w:rsidRDefault="008E31B9" w:rsidP="008E31B9">
      <w:r>
        <w:t>Компания работает в сфере метрологии и инженерных решений, с 2023 года специализируясь на обслуживании крупных предприятий пищевой промышленности. За короткий срок мы зарекомендовали себя как надежный партнер ведущих производителей продуктов питания, обеспечивая точность измерений и бесперебойную работу измерительного оборудования на всех этапах технологического цикла.</w:t>
      </w:r>
    </w:p>
    <w:p w14:paraId="4B28EC46" w14:textId="77777777" w:rsidR="008E31B9" w:rsidRDefault="008E31B9" w:rsidP="008E31B9"/>
    <w:p w14:paraId="7BFD1AAF" w14:textId="6FC95C18" w:rsidR="008E31B9" w:rsidRDefault="008E31B9" w:rsidP="008E31B9">
      <w:r>
        <w:t xml:space="preserve">Наша экспертиза охватывает все узлы коммерческого и технологического учета, что позволяет заказчику сосредоточиться на основном производстве, передав нам полный </w:t>
      </w:r>
      <w:r w:rsidR="000E68FB">
        <w:t xml:space="preserve">или частичный </w:t>
      </w:r>
      <w:r>
        <w:t>контроль за состоянием приборного парка и соблюдением метрологических требований.</w:t>
      </w:r>
    </w:p>
    <w:p w14:paraId="37F5A2F0" w14:textId="77777777" w:rsidR="008E31B9" w:rsidRDefault="008E31B9" w:rsidP="008E31B9"/>
    <w:p w14:paraId="5D9167E4" w14:textId="77777777" w:rsidR="008E31B9" w:rsidRDefault="008E31B9" w:rsidP="008E31B9"/>
    <w:p w14:paraId="2E4B8074" w14:textId="3B5220C3" w:rsidR="008E31B9" w:rsidRPr="00AB693D" w:rsidRDefault="008E31B9" w:rsidP="008E31B9">
      <w:pPr>
        <w:rPr>
          <w:b/>
          <w:bCs/>
        </w:rPr>
      </w:pPr>
      <w:r w:rsidRPr="00AB693D">
        <w:rPr>
          <w:b/>
          <w:bCs/>
        </w:rPr>
        <w:t>Метрологическое сопровождение полного цикла</w:t>
      </w:r>
    </w:p>
    <w:p w14:paraId="218BA7D3" w14:textId="77777777" w:rsidR="008E31B9" w:rsidRDefault="008E31B9" w:rsidP="008E31B9"/>
    <w:p w14:paraId="05B220A6" w14:textId="77777777" w:rsidR="008E31B9" w:rsidRDefault="008E31B9" w:rsidP="008E31B9">
      <w:r>
        <w:t>Мы обеспечиваем комплексное обслуживание средств измерений (СИ), задействованных на всех стадиях производства пищевых продуктов — от приемки сырья до отгрузки готовой партии.</w:t>
      </w:r>
    </w:p>
    <w:p w14:paraId="1D9B2F5D" w14:textId="77777777" w:rsidR="008E31B9" w:rsidRDefault="008E31B9" w:rsidP="008E31B9"/>
    <w:p w14:paraId="6574B8F5" w14:textId="09F8819C" w:rsidR="008E31B9" w:rsidRPr="00AB693D" w:rsidRDefault="008E31B9" w:rsidP="008E31B9">
      <w:pPr>
        <w:rPr>
          <w:b/>
          <w:bCs/>
        </w:rPr>
      </w:pPr>
      <w:r w:rsidRPr="00AB693D">
        <w:rPr>
          <w:b/>
          <w:bCs/>
        </w:rPr>
        <w:t>Перечень обслуживаемого оборудования включает:</w:t>
      </w:r>
    </w:p>
    <w:p w14:paraId="49E8755B" w14:textId="77777777" w:rsidR="008E31B9" w:rsidRDefault="008E31B9" w:rsidP="008E31B9"/>
    <w:p w14:paraId="75EB028A" w14:textId="5A246BA2" w:rsidR="008E31B9" w:rsidRDefault="008E31B9" w:rsidP="008E31B9">
      <w:r>
        <w:lastRenderedPageBreak/>
        <w:t>- Измерение температуры — термопреобразователи, термометры сопротивления, пирометры, вторичные приборы и регистраторы температурных режимов (критические точки пастеризации, стерилизации, хранения).</w:t>
      </w:r>
    </w:p>
    <w:p w14:paraId="53CD6A35" w14:textId="7C1FD6C2" w:rsidR="008E31B9" w:rsidRDefault="008E31B9" w:rsidP="008E31B9">
      <w:r>
        <w:t>- Измерение давления — манометры, датчики избыточного и абсолютного давления, дифманометры, преобразователи для агрессивных и вязких сред.</w:t>
      </w:r>
    </w:p>
    <w:p w14:paraId="0A7059AF" w14:textId="52F1A5AA" w:rsidR="008E31B9" w:rsidRDefault="008E31B9" w:rsidP="008E31B9">
      <w:r>
        <w:t>- Измерение расхода — электромагнитные, ультразвуковые, вихревые, массовые (</w:t>
      </w:r>
      <w:proofErr w:type="spellStart"/>
      <w:r>
        <w:t>кориолисовые</w:t>
      </w:r>
      <w:proofErr w:type="spellEnd"/>
      <w:r>
        <w:t>) расходомеры для жидкостей, газов, пара и многофазных продуктов (молоко, сиропы, растительные масла, суспензии).</w:t>
      </w:r>
    </w:p>
    <w:p w14:paraId="132D4DAB" w14:textId="78820749" w:rsidR="008E31B9" w:rsidRDefault="008E31B9" w:rsidP="008E31B9">
      <w:r>
        <w:t xml:space="preserve">- Анализаторы жидкостей — pH-метры, кондуктометры, оксиметры (растворенный кислород), </w:t>
      </w:r>
      <w:proofErr w:type="spellStart"/>
      <w:r>
        <w:t>турбидиметры</w:t>
      </w:r>
      <w:proofErr w:type="spellEnd"/>
      <w:r>
        <w:t xml:space="preserve"> (мутность), рефрактометры, анализаторы влажности и жирности, иономеры.</w:t>
      </w:r>
    </w:p>
    <w:p w14:paraId="4C094A59" w14:textId="36727495" w:rsidR="008E31B9" w:rsidRDefault="008E31B9" w:rsidP="008E31B9">
      <w:r>
        <w:t>- Газоаналитическое оборудование</w:t>
      </w:r>
      <w:r w:rsidR="00425877">
        <w:t xml:space="preserve"> --</w:t>
      </w:r>
      <w:r>
        <w:t xml:space="preserve"> </w:t>
      </w:r>
      <w:r w:rsidR="00425877" w:rsidRPr="00425877">
        <w:t>Обслуживание газосигнализаторов для контроля технологических газов, холодильных агентов, кислорода, углекислого газа, метана, водорода, аммиака, озона, оксидов углерода, серы, азота, фреонов и других сред — в соответствии с требованиями пищевых производств.</w:t>
      </w:r>
    </w:p>
    <w:p w14:paraId="1B761F23" w14:textId="27BC10AE" w:rsidR="008E31B9" w:rsidRDefault="008E31B9" w:rsidP="008E31B9">
      <w:r>
        <w:t xml:space="preserve">- Лабораторное оборудование — весы, термостаты, сушильные шкафы, </w:t>
      </w:r>
      <w:r w:rsidR="00AB693D">
        <w:t>анализаторы</w:t>
      </w:r>
      <w:r>
        <w:t>,</w:t>
      </w:r>
      <w:r w:rsidR="00AB693D">
        <w:t xml:space="preserve"> т.д.</w:t>
      </w:r>
      <w:r>
        <w:t xml:space="preserve"> используемые в заводских испытательных лабораториях.</w:t>
      </w:r>
    </w:p>
    <w:p w14:paraId="1D953D49" w14:textId="0F4D6C04" w:rsidR="008E31B9" w:rsidRDefault="008E31B9" w:rsidP="008E31B9">
      <w:r>
        <w:t xml:space="preserve">- Измерительные системы и комплексы — многофункциональные контроллеры, </w:t>
      </w:r>
      <w:r w:rsidR="00425877">
        <w:t>модули коммерческого учета</w:t>
      </w:r>
      <w:r>
        <w:t>, программно-аппаратные измерительные комплексы, АСУ ТП в части первичных преобразователей.</w:t>
      </w:r>
    </w:p>
    <w:p w14:paraId="015CDC82" w14:textId="77777777" w:rsidR="008E31B9" w:rsidRDefault="008E31B9" w:rsidP="008E31B9"/>
    <w:p w14:paraId="033A6376" w14:textId="77777777" w:rsidR="008E31B9" w:rsidRDefault="008E31B9" w:rsidP="008E31B9"/>
    <w:p w14:paraId="72065A04" w14:textId="3B7EBE68" w:rsidR="008E31B9" w:rsidRPr="00AB693D" w:rsidRDefault="008E31B9" w:rsidP="008E31B9">
      <w:pPr>
        <w:rPr>
          <w:b/>
          <w:bCs/>
        </w:rPr>
      </w:pPr>
      <w:r w:rsidRPr="00AB693D">
        <w:rPr>
          <w:b/>
          <w:bCs/>
        </w:rPr>
        <w:t xml:space="preserve"> Системный подход к управлению парком СИ</w:t>
      </w:r>
    </w:p>
    <w:p w14:paraId="78B8357A" w14:textId="77777777" w:rsidR="008E31B9" w:rsidRDefault="008E31B9" w:rsidP="008E31B9"/>
    <w:p w14:paraId="4DE87AFC" w14:textId="77777777" w:rsidR="008E31B9" w:rsidRDefault="008E31B9" w:rsidP="008E31B9">
      <w:r>
        <w:t>Мы не выполняем разовые поверки, а внедряем системное метрологическое сопровождение, которое включает:</w:t>
      </w:r>
    </w:p>
    <w:p w14:paraId="5691162A" w14:textId="7CF1C854" w:rsidR="008E31B9" w:rsidRDefault="008E31B9" w:rsidP="008E31B9">
      <w:r>
        <w:t>- Формирование и актуализацию реестра средств измерений — единая база данных по всему приборному парку заказчика с привязкой к технологическим участкам и материально-ответственным лицам.</w:t>
      </w:r>
    </w:p>
    <w:p w14:paraId="170C3DC6" w14:textId="04117E45" w:rsidR="008E31B9" w:rsidRDefault="008E31B9" w:rsidP="008E31B9">
      <w:r>
        <w:t>- Планирование и контроль графиков метрологических работ —</w:t>
      </w:r>
      <w:r w:rsidR="00425877">
        <w:t>помощь в</w:t>
      </w:r>
      <w:r>
        <w:t xml:space="preserve"> составлени</w:t>
      </w:r>
      <w:r w:rsidR="00425877">
        <w:t>и</w:t>
      </w:r>
      <w:r>
        <w:t xml:space="preserve"> годовых, квартальных и помесячных графиков поверки, калибровки и технического обслуживания с заблаговременным оповещением о наступающих сроках.</w:t>
      </w:r>
    </w:p>
    <w:p w14:paraId="4BAA99B7" w14:textId="3F610F46" w:rsidR="008E31B9" w:rsidRDefault="008E31B9" w:rsidP="008E31B9">
      <w:r>
        <w:t xml:space="preserve">- Организацию поверки и калибровки — включая работу с аккредитованными лабораториями, транспортировку СИ, предоставление эталонного оборудования на период </w:t>
      </w:r>
      <w:r w:rsidR="00425877">
        <w:t>обслуживания</w:t>
      </w:r>
      <w:r>
        <w:t>, минимизацию простоя технологических линий.</w:t>
      </w:r>
    </w:p>
    <w:p w14:paraId="6AD7D194" w14:textId="5589E00E" w:rsidR="008E31B9" w:rsidRDefault="008E31B9" w:rsidP="008E31B9">
      <w:r>
        <w:lastRenderedPageBreak/>
        <w:t>- Ведение эксплуатационной и отчетной документации — паспорта, свидетельства о поверке, протоколы калибровки, журналы учета, акты ввода в эксплуатацию, планы замены устаревшего оборудования.</w:t>
      </w:r>
    </w:p>
    <w:p w14:paraId="3AE43BCE" w14:textId="77777777" w:rsidR="00AB693D" w:rsidRDefault="00AB693D" w:rsidP="008E31B9"/>
    <w:p w14:paraId="3814554A" w14:textId="77777777" w:rsidR="00AB693D" w:rsidRDefault="00AB693D" w:rsidP="008E31B9"/>
    <w:p w14:paraId="1961DC8C" w14:textId="60D720DB" w:rsidR="008E31B9" w:rsidRPr="00AB693D" w:rsidRDefault="008E31B9" w:rsidP="008E31B9">
      <w:pPr>
        <w:rPr>
          <w:b/>
          <w:bCs/>
        </w:rPr>
      </w:pPr>
      <w:r w:rsidRPr="00AB693D">
        <w:rPr>
          <w:b/>
          <w:bCs/>
        </w:rPr>
        <w:t>Инженерные решения для пищевых производств</w:t>
      </w:r>
    </w:p>
    <w:p w14:paraId="497C8F1E" w14:textId="77777777" w:rsidR="008E31B9" w:rsidRDefault="008E31B9" w:rsidP="008E31B9">
      <w:r>
        <w:t>Помимо чисто метрологических задач, компания решает широкий спектр инженерных вопросов, направленных на повышение эффективности производства и достоверности учета:</w:t>
      </w:r>
    </w:p>
    <w:p w14:paraId="4A8B5447" w14:textId="77777777" w:rsidR="008E31B9" w:rsidRDefault="008E31B9" w:rsidP="008E31B9"/>
    <w:p w14:paraId="5E2D1496" w14:textId="71D5B5A8" w:rsidR="008E31B9" w:rsidRDefault="008E31B9" w:rsidP="008E31B9">
      <w:r>
        <w:t>- Автоматизация измерительных процессов — модернизация существующих узлов учета, интеграция современных цифровых датчиков с передачей данных в верхний уровень АСУ, настройка систем сбора и архивации измерений.</w:t>
      </w:r>
    </w:p>
    <w:p w14:paraId="027BB4CF" w14:textId="6B650B84" w:rsidR="008E31B9" w:rsidRDefault="008E31B9" w:rsidP="008E31B9">
      <w:r>
        <w:t>- Коммерческий учет сред и продуктов — построение и доработка узлов учета сырья (вода, молоко, растительные масла, сахарные растворы, жиры), энергоносителей (пар, газ, электроэнергия, тепло), готовой продукции при отгрузке. Обеспечение метрологической достоверности для внутренних расчетов и взаиморасчетов с поставщиками и потребителями.</w:t>
      </w:r>
    </w:p>
    <w:p w14:paraId="5ED41568" w14:textId="7C087506" w:rsidR="008E31B9" w:rsidRDefault="008E31B9" w:rsidP="008E31B9">
      <w:r>
        <w:t>- Настройка и оптимизация измерительных каналов — выбор типов и мест установки датчиков, расчет погрешностей измерительных систем, компенсация влияния технологических факторов (вязкость, температура, состав среды, пульсации потока).</w:t>
      </w:r>
    </w:p>
    <w:p w14:paraId="09461712" w14:textId="762E5162" w:rsidR="008E31B9" w:rsidRDefault="008E31B9" w:rsidP="008E31B9">
      <w:r>
        <w:t>- Решение нестандартных задач измерения — разработка методик измерений для специфических технологических сред, подбор оборудования для агрессивных, абразивных или криогенных продуктов, согласование методик с надзорными органами.</w:t>
      </w:r>
    </w:p>
    <w:p w14:paraId="60EFC150" w14:textId="77777777" w:rsidR="008E31B9" w:rsidRDefault="008E31B9" w:rsidP="008E31B9"/>
    <w:p w14:paraId="68D8079B" w14:textId="77777777" w:rsidR="008E31B9" w:rsidRDefault="008E31B9" w:rsidP="008E31B9">
      <w:r>
        <w:t>---</w:t>
      </w:r>
    </w:p>
    <w:p w14:paraId="42A8B494" w14:textId="77777777" w:rsidR="008E31B9" w:rsidRDefault="008E31B9" w:rsidP="008E31B9"/>
    <w:p w14:paraId="5D24617D" w14:textId="37C7A5EB" w:rsidR="008E31B9" w:rsidRPr="00AB693D" w:rsidRDefault="008E31B9" w:rsidP="008E31B9">
      <w:pPr>
        <w:rPr>
          <w:b/>
          <w:bCs/>
        </w:rPr>
      </w:pPr>
      <w:r w:rsidRPr="00AB693D">
        <w:rPr>
          <w:b/>
          <w:bCs/>
        </w:rPr>
        <w:t>Почему крупные производители выбирают нас</w:t>
      </w:r>
    </w:p>
    <w:p w14:paraId="57BCDC70" w14:textId="77777777" w:rsidR="008E31B9" w:rsidRDefault="008E31B9" w:rsidP="008E31B9"/>
    <w:p w14:paraId="0361A156" w14:textId="77777777" w:rsidR="008E31B9" w:rsidRDefault="008E31B9" w:rsidP="008E31B9">
      <w:r>
        <w:t>Работая с лидерами пищевой отрасли, мы понимаем высокие требования к безопасности продукции и жесткие рамки технологических регламентов. Несмотря на молодой возраст компании (с 2023 года), наша команда обладает глубокой экспертизой, позволяющей решать задачи любого уровня сложности. Нам доверяют крупные предприятия, потому что наш подход гарантирует:</w:t>
      </w:r>
    </w:p>
    <w:p w14:paraId="53772241" w14:textId="77777777" w:rsidR="008E31B9" w:rsidRDefault="008E31B9" w:rsidP="008E31B9"/>
    <w:p w14:paraId="1C69F26E" w14:textId="391CE6C2" w:rsidR="008E31B9" w:rsidRDefault="008E31B9" w:rsidP="008E31B9">
      <w:r>
        <w:lastRenderedPageBreak/>
        <w:t xml:space="preserve">- Исключение рисков штрафных санкций и приостановок производства — все средства измерений всегда </w:t>
      </w:r>
      <w:proofErr w:type="spellStart"/>
      <w:r>
        <w:t>поверены</w:t>
      </w:r>
      <w:proofErr w:type="spellEnd"/>
      <w:r>
        <w:t xml:space="preserve"> и исправны в соответствии с требованиями законодательства.</w:t>
      </w:r>
    </w:p>
    <w:p w14:paraId="27861F22" w14:textId="0C1FC862" w:rsidR="008E31B9" w:rsidRDefault="008E31B9" w:rsidP="008E31B9">
      <w:r>
        <w:t>- Минимизацию потерь сырья и готовой продукции — за счет точного учета и корректной настройки измерительных систем на всех этапах технологического процесса.</w:t>
      </w:r>
    </w:p>
    <w:p w14:paraId="5F652587" w14:textId="5E66EE5A" w:rsidR="008E31B9" w:rsidRDefault="008E31B9" w:rsidP="008E31B9">
      <w:r>
        <w:t>- Снижение операционных затрат на обслуживание приборного парка благодаря централизации функций, профессиональному планированию ресурсов и предотвращению аварийных отказов оборудования.</w:t>
      </w:r>
    </w:p>
    <w:p w14:paraId="465DA580" w14:textId="7BD40FF6" w:rsidR="008E31B9" w:rsidRDefault="008E31B9" w:rsidP="008E31B9">
      <w:r>
        <w:t>- Готовность к проверкам контролирующих органов (Росстандарт, Роспотребнадзор, Центр гигиены и эпидемиологии) — полный пакет актуальной метрологической документации всегда в порядке.</w:t>
      </w:r>
    </w:p>
    <w:p w14:paraId="11A30A33" w14:textId="05AC1F70" w:rsidR="008E31B9" w:rsidRDefault="008E31B9" w:rsidP="008E31B9">
      <w:r>
        <w:t>- Прозрачность управленческого учета — достоверные данные о фактическом потреблении ресурсов и выработке продукции для принятия обоснованных управленческих решений.</w:t>
      </w:r>
    </w:p>
    <w:p w14:paraId="36CB132E" w14:textId="57943AE8" w:rsidR="008E31B9" w:rsidRDefault="008E31B9" w:rsidP="008E31B9">
      <w:r>
        <w:t>- Оперативность и гибкость — как молодая компания, мы лишены бюрократических проволочек, быстро реагируем на запросы заказчика и предлагаем индивидуальные решения под каждую технологическую задачу.</w:t>
      </w:r>
    </w:p>
    <w:p w14:paraId="27AB9E95" w14:textId="77777777" w:rsidR="008E31B9" w:rsidRDefault="008E31B9" w:rsidP="008E31B9"/>
    <w:p w14:paraId="7DEF8FEB" w14:textId="77777777" w:rsidR="008E31B9" w:rsidRDefault="008E31B9" w:rsidP="008E31B9">
      <w:r>
        <w:t>---</w:t>
      </w:r>
    </w:p>
    <w:p w14:paraId="6A7129BF" w14:textId="77777777" w:rsidR="008E31B9" w:rsidRDefault="008E31B9" w:rsidP="008E31B9"/>
    <w:p w14:paraId="125B7C80" w14:textId="0134F148" w:rsidR="008E31B9" w:rsidRPr="00AB693D" w:rsidRDefault="008E31B9" w:rsidP="008E31B9">
      <w:pPr>
        <w:rPr>
          <w:b/>
          <w:bCs/>
        </w:rPr>
      </w:pPr>
      <w:r w:rsidRPr="00AB693D">
        <w:rPr>
          <w:b/>
          <w:bCs/>
        </w:rPr>
        <w:t>Присоединяйтесь к числу наших партнеров</w:t>
      </w:r>
    </w:p>
    <w:p w14:paraId="5AC3F47E" w14:textId="77777777" w:rsidR="008E31B9" w:rsidRDefault="008E31B9" w:rsidP="008E31B9"/>
    <w:p w14:paraId="2A87763E" w14:textId="77777777" w:rsidR="008E31B9" w:rsidRDefault="008E31B9" w:rsidP="008E31B9">
      <w:r>
        <w:t>Мы открыты к сотрудничеству с предприятиями, которые ценят точность, надежность и профессиональный подход. Доверьте метрологию и инженерные задачи нам — и сфокусируйтесь на главном: производстве качественных и безопасных продуктов питания.</w:t>
      </w:r>
    </w:p>
    <w:p w14:paraId="29CFF4A7" w14:textId="77777777" w:rsidR="008E31B9" w:rsidRDefault="008E31B9" w:rsidP="008E31B9"/>
    <w:p w14:paraId="29E97320" w14:textId="77777777" w:rsidR="008E31B9" w:rsidRDefault="008E31B9" w:rsidP="008E31B9">
      <w:r>
        <w:t>---</w:t>
      </w:r>
    </w:p>
    <w:p w14:paraId="7BF25EE6" w14:textId="77777777" w:rsidR="008E31B9" w:rsidRDefault="008E31B9" w:rsidP="008E31B9"/>
    <w:p w14:paraId="64AE7BC8" w14:textId="2AA23D1C" w:rsidR="008E31B9" w:rsidRDefault="008E31B9" w:rsidP="008E31B9"/>
    <w:sectPr w:rsidR="008E31B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1B9"/>
    <w:rsid w:val="000E68FB"/>
    <w:rsid w:val="00366618"/>
    <w:rsid w:val="00425877"/>
    <w:rsid w:val="00684F84"/>
    <w:rsid w:val="00832845"/>
    <w:rsid w:val="008C5387"/>
    <w:rsid w:val="008E31B9"/>
    <w:rsid w:val="009513C9"/>
    <w:rsid w:val="00A732B3"/>
    <w:rsid w:val="00AB693D"/>
    <w:rsid w:val="00C74C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F1E29"/>
  <w15:chartTrackingRefBased/>
  <w15:docId w15:val="{07B67D90-CDD0-430B-B395-6DE9C3743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E31B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E31B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E31B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E31B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E31B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E31B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E31B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E31B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E31B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E31B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E31B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E31B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E31B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E31B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E31B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E31B9"/>
    <w:rPr>
      <w:rFonts w:eastAsiaTheme="majorEastAsia" w:cstheme="majorBidi"/>
      <w:color w:val="595959" w:themeColor="text1" w:themeTint="A6"/>
    </w:rPr>
  </w:style>
  <w:style w:type="character" w:customStyle="1" w:styleId="80">
    <w:name w:val="Заголовок 8 Знак"/>
    <w:basedOn w:val="a0"/>
    <w:link w:val="8"/>
    <w:uiPriority w:val="9"/>
    <w:semiHidden/>
    <w:rsid w:val="008E31B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E31B9"/>
    <w:rPr>
      <w:rFonts w:eastAsiaTheme="majorEastAsia" w:cstheme="majorBidi"/>
      <w:color w:val="272727" w:themeColor="text1" w:themeTint="D8"/>
    </w:rPr>
  </w:style>
  <w:style w:type="paragraph" w:styleId="a3">
    <w:name w:val="Title"/>
    <w:basedOn w:val="a"/>
    <w:next w:val="a"/>
    <w:link w:val="a4"/>
    <w:uiPriority w:val="10"/>
    <w:qFormat/>
    <w:rsid w:val="008E31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8E31B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E31B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E31B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E31B9"/>
    <w:pPr>
      <w:spacing w:before="160"/>
      <w:jc w:val="center"/>
    </w:pPr>
    <w:rPr>
      <w:i/>
      <w:iCs/>
      <w:color w:val="404040" w:themeColor="text1" w:themeTint="BF"/>
    </w:rPr>
  </w:style>
  <w:style w:type="character" w:customStyle="1" w:styleId="22">
    <w:name w:val="Цитата 2 Знак"/>
    <w:basedOn w:val="a0"/>
    <w:link w:val="21"/>
    <w:uiPriority w:val="29"/>
    <w:rsid w:val="008E31B9"/>
    <w:rPr>
      <w:i/>
      <w:iCs/>
      <w:color w:val="404040" w:themeColor="text1" w:themeTint="BF"/>
    </w:rPr>
  </w:style>
  <w:style w:type="paragraph" w:styleId="a7">
    <w:name w:val="List Paragraph"/>
    <w:basedOn w:val="a"/>
    <w:uiPriority w:val="34"/>
    <w:qFormat/>
    <w:rsid w:val="008E31B9"/>
    <w:pPr>
      <w:ind w:left="720"/>
      <w:contextualSpacing/>
    </w:pPr>
  </w:style>
  <w:style w:type="character" w:styleId="a8">
    <w:name w:val="Intense Emphasis"/>
    <w:basedOn w:val="a0"/>
    <w:uiPriority w:val="21"/>
    <w:qFormat/>
    <w:rsid w:val="008E31B9"/>
    <w:rPr>
      <w:i/>
      <w:iCs/>
      <w:color w:val="2F5496" w:themeColor="accent1" w:themeShade="BF"/>
    </w:rPr>
  </w:style>
  <w:style w:type="paragraph" w:styleId="a9">
    <w:name w:val="Intense Quote"/>
    <w:basedOn w:val="a"/>
    <w:next w:val="a"/>
    <w:link w:val="aa"/>
    <w:uiPriority w:val="30"/>
    <w:qFormat/>
    <w:rsid w:val="008E31B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8E31B9"/>
    <w:rPr>
      <w:i/>
      <w:iCs/>
      <w:color w:val="2F5496" w:themeColor="accent1" w:themeShade="BF"/>
    </w:rPr>
  </w:style>
  <w:style w:type="character" w:styleId="ab">
    <w:name w:val="Intense Reference"/>
    <w:basedOn w:val="a0"/>
    <w:uiPriority w:val="32"/>
    <w:qFormat/>
    <w:rsid w:val="008E31B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svg"/><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4</Pages>
  <Words>922</Words>
  <Characters>5261</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Константин Кузнецов</dc:creator>
  <cp:keywords/>
  <dc:description/>
  <cp:lastModifiedBy>Константин Кузнецов</cp:lastModifiedBy>
  <cp:revision>4</cp:revision>
  <dcterms:created xsi:type="dcterms:W3CDTF">2026-07-16T11:00:00Z</dcterms:created>
  <dcterms:modified xsi:type="dcterms:W3CDTF">2026-09-25T08:16:00Z</dcterms:modified>
</cp:coreProperties>
</file>