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6739" w14:textId="4E110E94" w:rsidR="00FB24DA" w:rsidRPr="0007790F" w:rsidRDefault="00FB24DA" w:rsidP="0007790F">
      <w:pPr>
        <w:pStyle w:val="a5"/>
        <w:jc w:val="both"/>
      </w:pPr>
      <w:r w:rsidRPr="0007790F">
        <w:t>Пол</w:t>
      </w:r>
      <w:r w:rsidR="0059486B">
        <w:t>ожение об</w:t>
      </w:r>
      <w:r w:rsidRPr="0007790F">
        <w:t xml:space="preserve"> обработк</w:t>
      </w:r>
      <w:r w:rsidR="0059486B">
        <w:t>е</w:t>
      </w:r>
      <w:r w:rsidRPr="0007790F">
        <w:t xml:space="preserve"> </w:t>
      </w:r>
      <w:r w:rsidR="00E4402F" w:rsidRPr="0007790F">
        <w:t>и защит</w:t>
      </w:r>
      <w:r w:rsidR="0059486B">
        <w:t>е</w:t>
      </w:r>
      <w:r w:rsidR="00E4402F" w:rsidRPr="0007790F">
        <w:t xml:space="preserve"> </w:t>
      </w:r>
      <w:r w:rsidRPr="0007790F">
        <w:t>персональных данных</w:t>
      </w:r>
      <w:r w:rsidR="00E23387">
        <w:t xml:space="preserve"> </w:t>
      </w:r>
      <w:r w:rsidR="00E23387" w:rsidRPr="0007790F">
        <w:rPr>
          <w:color w:val="000000"/>
          <w:sz w:val="24"/>
          <w:szCs w:val="27"/>
        </w:rPr>
        <w:t xml:space="preserve">ИП </w:t>
      </w:r>
      <w:r w:rsidR="00E23387" w:rsidRPr="00E23387">
        <w:t>Астафьевой А.А. от 25.05.2025</w:t>
      </w:r>
    </w:p>
    <w:p w14:paraId="0A2ED4F2" w14:textId="77777777" w:rsidR="00FB24DA" w:rsidRPr="0007790F" w:rsidRDefault="00FB24DA" w:rsidP="0007790F">
      <w:pPr>
        <w:pStyle w:val="2"/>
        <w:jc w:val="both"/>
      </w:pPr>
      <w:r w:rsidRPr="0007790F">
        <w:t>1. Общие положения</w:t>
      </w:r>
    </w:p>
    <w:p w14:paraId="43197D89" w14:textId="77777777" w:rsidR="00E23387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Настоящ</w:t>
      </w:r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ее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пол</w:t>
      </w:r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ожение об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обработк</w:t>
      </w:r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 и защите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персональных данных составлен</w:t>
      </w:r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</w:t>
      </w:r>
      <w:r w:rsidR="00E4402F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индивидуальным предпринимателем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="00E4402F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Астафьевой Анной Александровной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(далее — Оператор).</w:t>
      </w:r>
    </w:p>
    <w:p w14:paraId="2915B3D2" w14:textId="77777777" w:rsidR="00E23387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14:paraId="3E480A65" w14:textId="3F8C9EEA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1.2. Настоящ</w:t>
      </w:r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ее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ол</w:t>
      </w:r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ожение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Оператора в отношении обработки </w:t>
      </w:r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и защиты 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персональных данных (далее — Пол</w:t>
      </w:r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ожение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) применяется ко всей информации, которую Оператор может получить о посетителях веб-сайта </w:t>
      </w:r>
      <w:r w:rsidR="00E4402F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hyperlink r:id="rId5" w:history="1">
        <w:r w:rsidR="0007790F" w:rsidRPr="0007790F">
          <w:rPr>
            <w:rStyle w:val="a3"/>
            <w:rFonts w:ascii="Times New Roman" w:eastAsia="Times New Roman" w:hAnsi="Times New Roman" w:cs="Times New Roman"/>
            <w:sz w:val="24"/>
            <w:szCs w:val="27"/>
            <w:lang w:eastAsia="ru-RU"/>
          </w:rPr>
          <w:t>https://anna-astafyeva.ru</w:t>
        </w:r>
      </w:hyperlink>
    </w:p>
    <w:p w14:paraId="41ABF638" w14:textId="2D9015FA" w:rsidR="00FB24DA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1.2. Настоящ</w:t>
      </w:r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ее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пол</w:t>
      </w:r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ожение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Оператора в отношении обработки персональных данных (далее — Пол</w:t>
      </w:r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ожение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) применяется ко всей информации, которую Оператор может получить о посетителях веб-сайта </w:t>
      </w:r>
      <w:hyperlink r:id="rId6" w:history="1">
        <w:r w:rsidR="0007790F" w:rsidRPr="0007790F">
          <w:rPr>
            <w:rStyle w:val="a3"/>
            <w:rFonts w:ascii="Times New Roman" w:eastAsia="Times New Roman" w:hAnsi="Times New Roman" w:cs="Times New Roman"/>
            <w:sz w:val="24"/>
            <w:szCs w:val="27"/>
            <w:lang w:eastAsia="ru-RU"/>
          </w:rPr>
          <w:t>https://anna-astafyeva.ru</w:t>
        </w:r>
      </w:hyperlink>
      <w:r w:rsidR="00E23387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клиентах и иных лицах, взаимодействие с которыми осуществляется в рамках подготовки и исполнения договоров ГПХ.</w:t>
      </w:r>
    </w:p>
    <w:p w14:paraId="7D11A5EC" w14:textId="24B67C70" w:rsidR="00FB24DA" w:rsidRPr="0007790F" w:rsidRDefault="00FB24DA" w:rsidP="0007790F">
      <w:pPr>
        <w:pStyle w:val="2"/>
        <w:jc w:val="both"/>
        <w:rPr>
          <w:bCs/>
        </w:rPr>
      </w:pPr>
      <w:r w:rsidRPr="0007790F">
        <w:t>2. Основные понятия, используемые в Пол</w:t>
      </w:r>
      <w:r w:rsidR="001E4D98">
        <w:t>ожении</w:t>
      </w:r>
    </w:p>
    <w:p w14:paraId="14D868FD" w14:textId="77777777" w:rsidR="0059486B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2.1.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Автоматизированная обработка персональных данных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обработка персональных данных с помощью средств вычислительной техники.</w:t>
      </w:r>
    </w:p>
    <w:p w14:paraId="6BC9D8E1" w14:textId="3CE85CD5" w:rsidR="0059486B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2.2.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Блокирование персональных данных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1FF53809" w14:textId="36774E1F" w:rsidR="0059486B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2.3.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Веб-сайт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DB62F5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hyperlink r:id="rId7" w:history="1">
        <w:r w:rsidR="0007790F" w:rsidRPr="0007790F">
          <w:rPr>
            <w:rStyle w:val="a3"/>
            <w:rFonts w:ascii="Times New Roman" w:eastAsia="Times New Roman" w:hAnsi="Times New Roman" w:cs="Times New Roman"/>
            <w:sz w:val="24"/>
            <w:szCs w:val="27"/>
            <w:lang w:eastAsia="ru-RU"/>
          </w:rPr>
          <w:t>https://anna-astafyeva.ru</w:t>
        </w:r>
      </w:hyperlink>
    </w:p>
    <w:p w14:paraId="4646B199" w14:textId="708D924E" w:rsidR="0059486B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2.4.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Информационная система персональных данных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5028269C" w14:textId="35F38C77" w:rsidR="0059486B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2.5.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Обезличивание персональных данных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1C113B0A" w14:textId="2F5DFE52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2.6.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Обработка персональных данных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</w:t>
      </w:r>
      <w:r w:rsidR="001233C8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сбор, систематизацию, накопление, хранение, уточнение (обновление, изменение), использование, передачу (предоставление, доступ), удаление и уничтожение персональных данных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</w:t>
      </w:r>
    </w:p>
    <w:p w14:paraId="381717B3" w14:textId="5523785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2.7.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Оператор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22EC9CF" w14:textId="7D8C762C" w:rsidR="00B4011A" w:rsidRDefault="00FB24DA" w:rsidP="00B40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2.8.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Персональные данные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любая информация, относящаяся прямо или косвенно к определенному или определяемому Пользователю веб-сайта </w:t>
      </w:r>
      <w:hyperlink r:id="rId8" w:history="1">
        <w:r w:rsidR="0007790F" w:rsidRPr="0007790F">
          <w:rPr>
            <w:rStyle w:val="a3"/>
            <w:rFonts w:ascii="Times New Roman" w:eastAsia="Times New Roman" w:hAnsi="Times New Roman" w:cs="Times New Roman"/>
            <w:sz w:val="24"/>
            <w:szCs w:val="27"/>
            <w:lang w:eastAsia="ru-RU"/>
          </w:rPr>
          <w:t>https://anna-astafyeva.ru</w:t>
        </w:r>
      </w:hyperlink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потенциальны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и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/или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действующ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им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клиента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и иных лица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взаимодействие с которыми осуществляется в рамках подготовки и исполнения договоров ГПХ.</w:t>
      </w:r>
    </w:p>
    <w:p w14:paraId="1C947CE6" w14:textId="4800CB3D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hyperlink r:id="rId9" w:tgtFrame="_blank" w:history="1"/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</w:t>
      </w:r>
    </w:p>
    <w:p w14:paraId="602A8786" w14:textId="11158FAD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2.9.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Персональные данные, разрешенные субъектом персональных данных для распространения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6CE76923" w14:textId="7E70BBD3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2.10.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Пользователь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любой посетитель веб-сайта </w:t>
      </w:r>
      <w:r w:rsidR="00DB62F5" w:rsidRPr="0007790F">
        <w:rPr>
          <w:rFonts w:ascii="Times New Roman" w:eastAsia="Times New Roman" w:hAnsi="Times New Roman" w:cs="Times New Roman"/>
          <w:b/>
          <w:color w:val="0000FF"/>
          <w:sz w:val="24"/>
          <w:szCs w:val="27"/>
          <w:bdr w:val="none" w:sz="0" w:space="0" w:color="auto" w:frame="1"/>
          <w:lang w:eastAsia="ru-RU"/>
        </w:rPr>
        <w:t xml:space="preserve"> </w:t>
      </w:r>
      <w:hyperlink r:id="rId10" w:history="1">
        <w:r w:rsidR="0007790F" w:rsidRPr="0007790F">
          <w:rPr>
            <w:rStyle w:val="a3"/>
            <w:rFonts w:ascii="Times New Roman" w:eastAsia="Times New Roman" w:hAnsi="Times New Roman" w:cs="Times New Roman"/>
            <w:sz w:val="24"/>
            <w:szCs w:val="27"/>
            <w:lang w:eastAsia="ru-RU"/>
          </w:rPr>
          <w:t>https://anna-astafyeva.ru</w:t>
        </w:r>
      </w:hyperlink>
    </w:p>
    <w:p w14:paraId="51CF1AAC" w14:textId="04B96532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2.11.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Предоставление персональных данных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14:paraId="71CA2042" w14:textId="3DAE74CE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2.12.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Распространение персональных данных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72B32DEE" w14:textId="485C1838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2.13.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Трансграничная передача персональных данных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291737EF" w14:textId="1AAA73F7" w:rsidR="00FB24DA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2.14. </w:t>
      </w:r>
      <w:r w:rsidRPr="0007790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Уничтожение персональных данных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7AC9A68F" w14:textId="77777777" w:rsidR="00FB24DA" w:rsidRPr="0007790F" w:rsidRDefault="00FB24DA" w:rsidP="0007790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lang w:eastAsia="ru-RU"/>
        </w:rPr>
      </w:pPr>
      <w:r w:rsidRPr="0007790F">
        <w:rPr>
          <w:rStyle w:val="20"/>
          <w:rFonts w:eastAsiaTheme="minorHAnsi"/>
        </w:rPr>
        <w:t>3. Основные права и обязанности Оператора</w:t>
      </w:r>
    </w:p>
    <w:p w14:paraId="7C1AD112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3.1. Оператор имеет право:</w:t>
      </w:r>
    </w:p>
    <w:p w14:paraId="46431B1D" w14:textId="70C68C3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0DA2D48C" w14:textId="5934883C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2BD03262" w14:textId="0CD9E6AD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68D1DD24" w14:textId="6D29935E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3.2. Оператор обязан:</w:t>
      </w:r>
    </w:p>
    <w:p w14:paraId="456F6FE5" w14:textId="561DA823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03B79976" w14:textId="1668660E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27235DA0" w14:textId="14E2E71E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2CF59DF2" w14:textId="4C0313DD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— публиковать или иным образом обеспечивать неограниченный доступ к настояще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му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Пол</w:t>
      </w:r>
      <w:r w:rsidR="00B4011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ожению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в отношении обработки персональных данных;</w:t>
      </w:r>
    </w:p>
    <w:p w14:paraId="0095F5D6" w14:textId="087159FD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6C217BB5" w14:textId="1404D176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2507BAE1" w14:textId="4F8309D1" w:rsidR="00FB24DA" w:rsidRP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исполнять иные обязанности, предусмотренные Законом о персональных данных.</w:t>
      </w:r>
    </w:p>
    <w:p w14:paraId="34991830" w14:textId="77777777" w:rsidR="00FB24DA" w:rsidRPr="0007790F" w:rsidRDefault="00FB24DA" w:rsidP="0007790F">
      <w:pPr>
        <w:pStyle w:val="2"/>
        <w:jc w:val="both"/>
      </w:pPr>
      <w:r w:rsidRPr="0007790F">
        <w:t>4. Основные права и обязанности субъектов персональных данных</w:t>
      </w:r>
    </w:p>
    <w:p w14:paraId="5DE2F4A9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4.1. Субъекты персональных данных имеют право:</w:t>
      </w:r>
    </w:p>
    <w:p w14:paraId="4098D7C1" w14:textId="772AF79C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318860BC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1D6D8D6B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366FA18F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CE32F15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32FDB1B0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на осуществление иных прав, предусмотренных законодательством РФ.</w:t>
      </w:r>
    </w:p>
    <w:p w14:paraId="6965C585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4.2. Субъекты персональных данных обязаны:</w:t>
      </w:r>
    </w:p>
    <w:p w14:paraId="2526E342" w14:textId="0057648C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предоставлять Оператору достоверные данные о себе;</w:t>
      </w:r>
    </w:p>
    <w:p w14:paraId="7041CA18" w14:textId="66CD09DE" w:rsidR="00FB24DA" w:rsidRP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сообщать Оператору об уточнении (обновлении, изменении) своих персональных данных.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26F2E0B3" w14:textId="77777777" w:rsidR="00FB24DA" w:rsidRPr="0007790F" w:rsidRDefault="00FB24DA" w:rsidP="0007790F">
      <w:pPr>
        <w:pStyle w:val="2"/>
        <w:jc w:val="both"/>
        <w:rPr>
          <w:bCs/>
        </w:rPr>
      </w:pPr>
      <w:r w:rsidRPr="0007790F">
        <w:t>5. Принципы обработки персональных данных</w:t>
      </w:r>
    </w:p>
    <w:p w14:paraId="6AFFDE1A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5.1. Обработка персональных данных осуществляется на законной и справедливой основе.</w:t>
      </w:r>
    </w:p>
    <w:p w14:paraId="239BFB93" w14:textId="74F883ED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7E86279" w14:textId="01406DA3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1DE975CB" w14:textId="0FFF617F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5.4. Обработке подлежат только персональные данные, которые отвечают целям их обработки.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31372AFE" w14:textId="059F7E82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4EA2EEBF" w14:textId="2C791AE1" w:rsidR="00FB24DA" w:rsidRP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поручителем</w:t>
      </w:r>
      <w:proofErr w:type="gramEnd"/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5BADE64F" w14:textId="77777777" w:rsidR="00FB24DA" w:rsidRPr="0007790F" w:rsidRDefault="00FB24DA" w:rsidP="0007790F">
      <w:pPr>
        <w:pStyle w:val="2"/>
        <w:jc w:val="both"/>
        <w:rPr>
          <w:bCs/>
        </w:rPr>
      </w:pPr>
      <w:r w:rsidRPr="0007790F">
        <w:t>6. Цели обработки персональных данных</w:t>
      </w:r>
    </w:p>
    <w:p w14:paraId="73E400D7" w14:textId="77777777" w:rsidR="00DB62F5" w:rsidRP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t>Цель обработки:</w:t>
      </w:r>
    </w:p>
    <w:p w14:paraId="63E9990F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Информирование Пользователя посредством отправки электронных писем, сообщений в мессенджерах, предоставление доступа Пользователю к сервисам, информации и/или материалам, содержащимся на веб-сайте</w:t>
      </w:r>
      <w:r w:rsidR="0007790F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п</w:t>
      </w:r>
      <w:r w:rsidR="001233C8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одготовка, заключение и исполнение гражданско-правового договора.</w:t>
      </w:r>
    </w:p>
    <w:p w14:paraId="39694522" w14:textId="13A1BD0D" w:rsidR="00FB24DA" w:rsidRP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t>Персональные данные:</w:t>
      </w:r>
    </w:p>
    <w:p w14:paraId="6E4336CB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фамилия, имя, отчество; </w:t>
      </w:r>
    </w:p>
    <w:p w14:paraId="156C9545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год рождения, месяц рождения, дата рождения; </w:t>
      </w:r>
    </w:p>
    <w:p w14:paraId="0413529F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место рождения; </w:t>
      </w:r>
    </w:p>
    <w:p w14:paraId="090623BA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доходы; </w:t>
      </w:r>
    </w:p>
    <w:p w14:paraId="3B5D27FA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пол; </w:t>
      </w:r>
    </w:p>
    <w:p w14:paraId="5DBF1C85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адрес электронной почты; </w:t>
      </w:r>
    </w:p>
    <w:p w14:paraId="6D7DD082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адрес места жительства; </w:t>
      </w:r>
    </w:p>
    <w:p w14:paraId="4EB8B86B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адрес регистрации; </w:t>
      </w:r>
    </w:p>
    <w:p w14:paraId="37D2EA1B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номер телефона; </w:t>
      </w:r>
    </w:p>
    <w:p w14:paraId="11BCD2D6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СНИЛС; </w:t>
      </w:r>
    </w:p>
    <w:p w14:paraId="22B37F94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ИНН; </w:t>
      </w:r>
    </w:p>
    <w:p w14:paraId="45D49300" w14:textId="5B3209DC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гражданство;</w:t>
      </w:r>
    </w:p>
    <w:p w14:paraId="29B1267F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данные документа, удостоверяющего личность; </w:t>
      </w:r>
    </w:p>
    <w:p w14:paraId="0FED4006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реквизиты банковской карты; </w:t>
      </w:r>
    </w:p>
    <w:p w14:paraId="5BE10462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номер расчетного счета; </w:t>
      </w:r>
    </w:p>
    <w:p w14:paraId="05FC2EF4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номер лицевого счета; </w:t>
      </w:r>
    </w:p>
    <w:p w14:paraId="7E77E6C8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профессия; </w:t>
      </w:r>
    </w:p>
    <w:p w14:paraId="42669BE1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должность; </w:t>
      </w:r>
    </w:p>
    <w:p w14:paraId="7AF39C20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</w:t>
      </w:r>
    </w:p>
    <w:p w14:paraId="081326B7" w14:textId="77777777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сведения об образовании; </w:t>
      </w:r>
    </w:p>
    <w:p w14:paraId="25629717" w14:textId="3903C20A" w:rsidR="001233C8" w:rsidRPr="0007790F" w:rsidRDefault="001233C8" w:rsidP="000779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фото-видео изображение лица.</w:t>
      </w:r>
    </w:p>
    <w:p w14:paraId="50C4E967" w14:textId="77777777" w:rsidR="001233C8" w:rsidRPr="0007790F" w:rsidRDefault="001233C8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t>Категории субъектов, персональные данные которых обрабатываются:</w:t>
      </w:r>
    </w:p>
    <w:p w14:paraId="6D4F983F" w14:textId="77777777" w:rsidR="001233C8" w:rsidRPr="0007790F" w:rsidRDefault="001233C8" w:rsidP="0007790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t xml:space="preserve">Контрагенты; </w:t>
      </w:r>
    </w:p>
    <w:p w14:paraId="0E04514D" w14:textId="77777777" w:rsidR="001233C8" w:rsidRPr="0007790F" w:rsidRDefault="001233C8" w:rsidP="0007790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t xml:space="preserve">Представители контрагентов; </w:t>
      </w:r>
    </w:p>
    <w:p w14:paraId="59091702" w14:textId="356BC0F4" w:rsidR="001233C8" w:rsidRPr="0007790F" w:rsidRDefault="001233C8" w:rsidP="0007790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t>Клиенты.</w:t>
      </w:r>
    </w:p>
    <w:p w14:paraId="29933482" w14:textId="127B806B" w:rsidR="001233C8" w:rsidRPr="0007790F" w:rsidRDefault="001233C8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данных.</w:t>
      </w:r>
    </w:p>
    <w:p w14:paraId="01D6210B" w14:textId="77777777" w:rsidR="001233C8" w:rsidRP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lastRenderedPageBreak/>
        <w:t>Правовые основания:</w:t>
      </w:r>
    </w:p>
    <w:p w14:paraId="75C24C51" w14:textId="37E48928" w:rsidR="001233C8" w:rsidRPr="0007790F" w:rsidRDefault="001233C8" w:rsidP="0007790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Федеральный закон «Об информации, информационных технологиях и о защите информации» от 27.07.2006 N 149-ФЗ</w:t>
      </w:r>
    </w:p>
    <w:p w14:paraId="5723F2AE" w14:textId="77777777" w:rsidR="001233C8" w:rsidRPr="0007790F" w:rsidRDefault="001233C8" w:rsidP="0007790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заключение договоров на оказание услуг или выполнение работ, </w:t>
      </w:r>
    </w:p>
    <w:p w14:paraId="6138DF2D" w14:textId="77777777" w:rsidR="0007790F" w:rsidRPr="0007790F" w:rsidRDefault="001233C8" w:rsidP="00E055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Положение об обработке персональных данных ИП Астафьевой А.А. от 25.05.2025</w:t>
      </w:r>
    </w:p>
    <w:p w14:paraId="46378192" w14:textId="4EEFD12F" w:rsidR="001233C8" w:rsidRPr="0007790F" w:rsidRDefault="001233C8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t>Перечень действий:</w:t>
      </w:r>
    </w:p>
    <w:p w14:paraId="4174D69F" w14:textId="5DD698CA" w:rsidR="001233C8" w:rsidRPr="0007790F" w:rsidRDefault="001233C8" w:rsidP="000779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t>сбор; систематизация; накопление; хранение; уточнение (обновление, изменение); использование; передача (предоставление, доступ); уничтожение</w:t>
      </w:r>
    </w:p>
    <w:p w14:paraId="1BA3E157" w14:textId="3A5A6528" w:rsidR="001233C8" w:rsidRPr="0007790F" w:rsidRDefault="001233C8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t>Способы обработки:</w:t>
      </w:r>
    </w:p>
    <w:p w14:paraId="67D620AF" w14:textId="77777777" w:rsidR="001233C8" w:rsidRPr="0007790F" w:rsidRDefault="001233C8" w:rsidP="000779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t xml:space="preserve">смешанная; </w:t>
      </w:r>
    </w:p>
    <w:p w14:paraId="45F32C3C" w14:textId="77777777" w:rsidR="001233C8" w:rsidRPr="0007790F" w:rsidRDefault="001233C8" w:rsidP="000779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t xml:space="preserve">без передачи по внутренней сети юридического лица; </w:t>
      </w:r>
    </w:p>
    <w:p w14:paraId="7C77385D" w14:textId="1D17D12F" w:rsidR="001233C8" w:rsidRPr="0007790F" w:rsidRDefault="001233C8" w:rsidP="000779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bdr w:val="none" w:sz="0" w:space="0" w:color="auto" w:frame="1"/>
          <w:lang w:eastAsia="ru-RU"/>
        </w:rPr>
        <w:t>с передачей по сети Интернет.</w:t>
      </w:r>
    </w:p>
    <w:p w14:paraId="3CAB3288" w14:textId="04BA3230" w:rsidR="00FB24DA" w:rsidRPr="0007790F" w:rsidRDefault="00FB24DA" w:rsidP="0007790F">
      <w:pPr>
        <w:pStyle w:val="2"/>
        <w:jc w:val="both"/>
        <w:rPr>
          <w:bCs/>
        </w:rPr>
      </w:pPr>
      <w:r w:rsidRPr="0007790F">
        <w:t>7. Условия обработки персональных данных</w:t>
      </w:r>
    </w:p>
    <w:p w14:paraId="62D7C1C5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0363DAE9" w14:textId="2BB750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0DCD3A15" w14:textId="1407887D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A76ECB7" w14:textId="691746D3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поручителем</w:t>
      </w:r>
      <w:proofErr w:type="gramEnd"/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2A13E2A2" w14:textId="5CA83F3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374AE398" w14:textId="4CB5A530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0EBE5151" w14:textId="50164DF6" w:rsidR="00FB24DA" w:rsidRP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64255F6" w14:textId="77777777" w:rsidR="00FB24DA" w:rsidRPr="0007790F" w:rsidRDefault="00FB24DA" w:rsidP="0007790F">
      <w:pPr>
        <w:pStyle w:val="2"/>
        <w:jc w:val="both"/>
        <w:rPr>
          <w:bCs/>
        </w:rPr>
      </w:pPr>
      <w:r w:rsidRPr="0007790F">
        <w:t>8. Порядок сбора, хранения, передачи и других видов обработки персональных данных</w:t>
      </w:r>
    </w:p>
    <w:p w14:paraId="1D257634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1DA7184B" w14:textId="123B2324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5E9D5744" w14:textId="1235BB6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366168C4" w14:textId="3CE852D4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="00DB62F5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hyperlink r:id="rId11" w:history="1">
        <w:r w:rsidR="0007790F" w:rsidRPr="0007790F">
          <w:rPr>
            <w:rStyle w:val="a3"/>
            <w:rFonts w:ascii="Times New Roman" w:eastAsia="Times New Roman" w:hAnsi="Times New Roman" w:cs="Times New Roman"/>
            <w:sz w:val="24"/>
            <w:szCs w:val="27"/>
            <w:lang w:eastAsia="ru-RU"/>
          </w:rPr>
          <w:t>info@anna-astafyeva.ru</w:t>
        </w:r>
      </w:hyperlink>
      <w:r w:rsidR="0007790F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 пометкой «Актуализация персональных данных».</w:t>
      </w:r>
    </w:p>
    <w:p w14:paraId="296A765C" w14:textId="7206D5B3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70A49B9C" w14:textId="0F9C59A9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 </w:t>
      </w:r>
      <w:hyperlink r:id="rId12" w:history="1">
        <w:r w:rsidR="0007790F" w:rsidRPr="0007790F">
          <w:rPr>
            <w:rStyle w:val="a3"/>
            <w:rFonts w:ascii="Times New Roman" w:eastAsia="Times New Roman" w:hAnsi="Times New Roman" w:cs="Times New Roman"/>
            <w:sz w:val="24"/>
            <w:szCs w:val="27"/>
            <w:lang w:eastAsia="ru-RU"/>
          </w:rPr>
          <w:t>info@anna-astafyeva.ru</w:t>
        </w:r>
      </w:hyperlink>
      <w:r w:rsidR="0007790F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 пометкой «Отзыв согласия на обработку персональных данных».</w:t>
      </w:r>
    </w:p>
    <w:p w14:paraId="55888878" w14:textId="76DC9DF3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3E50A5C3" w14:textId="71E83856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6DD667F9" w14:textId="36F3EFE6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0E63509F" w14:textId="537E61D9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поручителем</w:t>
      </w:r>
      <w:proofErr w:type="gramEnd"/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по которому является субъект персональных данных.</w:t>
      </w:r>
    </w:p>
    <w:p w14:paraId="29E8876D" w14:textId="308E9AEC" w:rsidR="00FB24DA" w:rsidRP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58A017E5" w14:textId="77777777" w:rsidR="00FB24DA" w:rsidRPr="0007790F" w:rsidRDefault="00FB24DA" w:rsidP="0007790F">
      <w:pPr>
        <w:pStyle w:val="2"/>
        <w:jc w:val="both"/>
        <w:rPr>
          <w:bCs/>
        </w:rPr>
      </w:pPr>
      <w:r w:rsidRPr="0007790F">
        <w:t>9. Перечень действий, производимых Оператором с полученными персональными данными</w:t>
      </w:r>
    </w:p>
    <w:p w14:paraId="1AF1EA73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9</w:t>
      </w:r>
      <w:r w:rsidR="001233C8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.1. Оператор осуществляет сбор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систематизацию, накопление, хранение, уто</w:t>
      </w:r>
      <w:r w:rsidR="001233C8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чнение (обновление, изменение)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использование, передачу (</w:t>
      </w:r>
      <w:r w:rsidR="001233C8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предоставление, доступ)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удаление и уничтожение персональных данных.</w:t>
      </w:r>
    </w:p>
    <w:p w14:paraId="10C187FB" w14:textId="412B395E" w:rsidR="00FB24DA" w:rsidRP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6B8A6F37" w14:textId="77777777" w:rsidR="00FB24DA" w:rsidRPr="0007790F" w:rsidRDefault="00FB24DA" w:rsidP="0007790F">
      <w:pPr>
        <w:pStyle w:val="2"/>
        <w:jc w:val="both"/>
        <w:rPr>
          <w:bCs/>
        </w:rPr>
      </w:pPr>
      <w:r w:rsidRPr="0007790F">
        <w:t>10. Трансграничная передача персональных данных</w:t>
      </w:r>
    </w:p>
    <w:p w14:paraId="01B30C6C" w14:textId="77777777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38D97250" w14:textId="393DAB4C" w:rsidR="00FB24DA" w:rsidRP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которым планируется трансграничная передача персональных данных, соответствующие сведения.</w:t>
      </w:r>
    </w:p>
    <w:p w14:paraId="09033F1B" w14:textId="77777777" w:rsidR="00FB24DA" w:rsidRPr="0007790F" w:rsidRDefault="00FB24DA" w:rsidP="0007790F">
      <w:pPr>
        <w:pStyle w:val="2"/>
        <w:jc w:val="both"/>
        <w:rPr>
          <w:bCs/>
        </w:rPr>
      </w:pPr>
      <w:r w:rsidRPr="0007790F">
        <w:t>11. Конфиденциальность персональных данных</w:t>
      </w:r>
    </w:p>
    <w:p w14:paraId="5C98B2B1" w14:textId="77777777" w:rsidR="00FB24DA" w:rsidRP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690C1FDE" w14:textId="77777777" w:rsidR="00FB24DA" w:rsidRPr="0007790F" w:rsidRDefault="00FB24DA" w:rsidP="0007790F">
      <w:pPr>
        <w:pStyle w:val="2"/>
        <w:jc w:val="both"/>
        <w:rPr>
          <w:bCs/>
        </w:rPr>
      </w:pPr>
      <w:r w:rsidRPr="0007790F">
        <w:t>12. Заключительные положения</w:t>
      </w:r>
    </w:p>
    <w:p w14:paraId="22E896F7" w14:textId="2DAA79F2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13" w:history="1"/>
      <w:r w:rsidR="00DB62F5" w:rsidRPr="0007790F">
        <w:rPr>
          <w:rFonts w:ascii="Times New Roman" w:eastAsia="Times New Roman" w:hAnsi="Times New Roman" w:cs="Times New Roman"/>
          <w:color w:val="FF8562"/>
          <w:sz w:val="24"/>
          <w:szCs w:val="27"/>
          <w:bdr w:val="none" w:sz="0" w:space="0" w:color="auto" w:frame="1"/>
          <w:lang w:eastAsia="ru-RU"/>
        </w:rPr>
        <w:t xml:space="preserve"> </w:t>
      </w:r>
      <w:hyperlink r:id="rId14" w:history="1">
        <w:r w:rsidR="0007790F" w:rsidRPr="00587D1D">
          <w:rPr>
            <w:rStyle w:val="a3"/>
            <w:rFonts w:ascii="Times New Roman" w:eastAsia="Times New Roman" w:hAnsi="Times New Roman" w:cs="Times New Roman"/>
            <w:sz w:val="24"/>
            <w:szCs w:val="27"/>
            <w:bdr w:val="none" w:sz="0" w:space="0" w:color="auto" w:frame="1"/>
            <w:lang w:eastAsia="ru-RU"/>
          </w:rPr>
          <w:t>info@anna-astafyeva.ru</w:t>
        </w:r>
      </w:hyperlink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</w:t>
      </w:r>
    </w:p>
    <w:p w14:paraId="7B802268" w14:textId="786B3676" w:rsidR="0007790F" w:rsidRDefault="00FB24DA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12.3. Актуальная версия Политики в свободном доступе расположена в сети Интернет по адресу </w:t>
      </w:r>
      <w:r w:rsidR="00DB62F5" w:rsidRPr="0007790F">
        <w:rPr>
          <w:rFonts w:ascii="Times New Roman" w:eastAsia="Times New Roman" w:hAnsi="Times New Roman" w:cs="Times New Roman"/>
          <w:color w:val="FF8562"/>
          <w:sz w:val="24"/>
          <w:szCs w:val="27"/>
          <w:bdr w:val="none" w:sz="0" w:space="0" w:color="auto" w:frame="1"/>
          <w:lang w:eastAsia="ru-RU"/>
        </w:rPr>
        <w:t xml:space="preserve"> </w:t>
      </w:r>
      <w:hyperlink r:id="rId15" w:history="1">
        <w:r w:rsidR="0007790F" w:rsidRPr="0007790F">
          <w:rPr>
            <w:rStyle w:val="a3"/>
            <w:rFonts w:ascii="Times New Roman" w:eastAsia="Times New Roman" w:hAnsi="Times New Roman" w:cs="Times New Roman"/>
            <w:sz w:val="24"/>
            <w:szCs w:val="27"/>
            <w:lang w:eastAsia="ru-RU"/>
          </w:rPr>
          <w:t>https://anna-astafyeva.ru</w:t>
        </w:r>
      </w:hyperlink>
      <w:hyperlink r:id="rId16" w:tgtFrame="_blank" w:history="1"/>
      <w:r w:rsidR="0007790F" w:rsidRPr="0007790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</w:t>
      </w:r>
    </w:p>
    <w:p w14:paraId="112F7340" w14:textId="531C3092" w:rsidR="00FB24DA" w:rsidRPr="00E4402F" w:rsidRDefault="0007790F" w:rsidP="00077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4402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p w14:paraId="64650B6E" w14:textId="77777777" w:rsidR="007D1BE9" w:rsidRPr="00E4402F" w:rsidRDefault="007D1BE9" w:rsidP="0007790F">
      <w:pPr>
        <w:jc w:val="both"/>
        <w:rPr>
          <w:rFonts w:ascii="Times New Roman" w:hAnsi="Times New Roman" w:cs="Times New Roman"/>
          <w:sz w:val="20"/>
        </w:rPr>
      </w:pPr>
    </w:p>
    <w:sectPr w:rsidR="007D1BE9" w:rsidRPr="00E4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427"/>
    <w:multiLevelType w:val="hybridMultilevel"/>
    <w:tmpl w:val="198ED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7240"/>
    <w:multiLevelType w:val="multilevel"/>
    <w:tmpl w:val="B81A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E0236"/>
    <w:multiLevelType w:val="hybridMultilevel"/>
    <w:tmpl w:val="09AA3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07AB"/>
    <w:multiLevelType w:val="hybridMultilevel"/>
    <w:tmpl w:val="B64E6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B278C"/>
    <w:multiLevelType w:val="hybridMultilevel"/>
    <w:tmpl w:val="EC8E9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70600"/>
    <w:multiLevelType w:val="hybridMultilevel"/>
    <w:tmpl w:val="EC46B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E5CED"/>
    <w:multiLevelType w:val="hybridMultilevel"/>
    <w:tmpl w:val="5374E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559693">
    <w:abstractNumId w:val="1"/>
  </w:num>
  <w:num w:numId="2" w16cid:durableId="840122854">
    <w:abstractNumId w:val="2"/>
  </w:num>
  <w:num w:numId="3" w16cid:durableId="456487346">
    <w:abstractNumId w:val="6"/>
  </w:num>
  <w:num w:numId="4" w16cid:durableId="1897081820">
    <w:abstractNumId w:val="0"/>
  </w:num>
  <w:num w:numId="5" w16cid:durableId="1488277215">
    <w:abstractNumId w:val="5"/>
  </w:num>
  <w:num w:numId="6" w16cid:durableId="1493713360">
    <w:abstractNumId w:val="4"/>
  </w:num>
  <w:num w:numId="7" w16cid:durableId="2076733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04"/>
    <w:rsid w:val="0007790F"/>
    <w:rsid w:val="001233C8"/>
    <w:rsid w:val="001E4D98"/>
    <w:rsid w:val="00346143"/>
    <w:rsid w:val="003C7E2D"/>
    <w:rsid w:val="0059486B"/>
    <w:rsid w:val="007D1BE9"/>
    <w:rsid w:val="00B4011A"/>
    <w:rsid w:val="00DB62F5"/>
    <w:rsid w:val="00E23387"/>
    <w:rsid w:val="00E4402F"/>
    <w:rsid w:val="00F42004"/>
    <w:rsid w:val="00F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0B18"/>
  <w15:docId w15:val="{080B5046-BE53-41B2-A477-D9DBA5C8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02F"/>
    <w:pPr>
      <w:spacing w:after="0" w:line="240" w:lineRule="auto"/>
      <w:jc w:val="center"/>
      <w:textAlignment w:val="center"/>
      <w:outlineLvl w:val="0"/>
    </w:pPr>
    <w:rPr>
      <w:rFonts w:ascii="Times New Roman" w:eastAsia="Times New Roman" w:hAnsi="Times New Roman" w:cs="Times New Roman"/>
      <w:b/>
      <w:color w:val="1F2527"/>
      <w:sz w:val="32"/>
      <w:szCs w:val="105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402F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8"/>
      <w:szCs w:val="48"/>
      <w:bdr w:val="none" w:sz="0" w:space="0" w:color="auto" w:frame="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4DA"/>
    <w:rPr>
      <w:color w:val="0000FF"/>
      <w:u w:val="single"/>
    </w:rPr>
  </w:style>
  <w:style w:type="character" w:styleId="a4">
    <w:name w:val="Strong"/>
    <w:basedOn w:val="a0"/>
    <w:uiPriority w:val="22"/>
    <w:qFormat/>
    <w:rsid w:val="00FB24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402F"/>
    <w:rPr>
      <w:rFonts w:ascii="Times New Roman" w:eastAsia="Times New Roman" w:hAnsi="Times New Roman" w:cs="Times New Roman"/>
      <w:b/>
      <w:color w:val="1F2527"/>
      <w:sz w:val="32"/>
      <w:szCs w:val="10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402F"/>
    <w:rPr>
      <w:rFonts w:ascii="Times New Roman" w:eastAsia="Times New Roman" w:hAnsi="Times New Roman" w:cs="Times New Roman"/>
      <w:b/>
      <w:color w:val="000000"/>
      <w:sz w:val="28"/>
      <w:szCs w:val="48"/>
      <w:bdr w:val="none" w:sz="0" w:space="0" w:color="auto" w:frame="1"/>
      <w:lang w:eastAsia="ru-RU"/>
    </w:rPr>
  </w:style>
  <w:style w:type="paragraph" w:styleId="a5">
    <w:name w:val="Title"/>
    <w:basedOn w:val="1"/>
    <w:next w:val="a"/>
    <w:link w:val="a6"/>
    <w:uiPriority w:val="10"/>
    <w:qFormat/>
    <w:rsid w:val="00E4402F"/>
  </w:style>
  <w:style w:type="character" w:customStyle="1" w:styleId="a6">
    <w:name w:val="Заголовок Знак"/>
    <w:basedOn w:val="a0"/>
    <w:link w:val="a5"/>
    <w:uiPriority w:val="10"/>
    <w:rsid w:val="00E4402F"/>
    <w:rPr>
      <w:rFonts w:ascii="Times New Roman" w:eastAsia="Times New Roman" w:hAnsi="Times New Roman" w:cs="Times New Roman"/>
      <w:b/>
      <w:color w:val="1F2527"/>
      <w:sz w:val="32"/>
      <w:szCs w:val="105"/>
      <w:lang w:eastAsia="ru-RU"/>
    </w:rPr>
  </w:style>
  <w:style w:type="character" w:styleId="a7">
    <w:name w:val="Unresolved Mention"/>
    <w:basedOn w:val="a0"/>
    <w:uiPriority w:val="99"/>
    <w:semiHidden/>
    <w:unhideWhenUsed/>
    <w:rsid w:val="0007790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7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34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684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585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63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5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40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099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81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5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35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600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68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2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4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2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910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783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29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24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356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611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7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414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369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0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3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0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15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069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3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0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616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496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9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84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90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289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18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3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34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611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4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773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198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539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8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93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1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54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32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5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75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72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a-astafyeva.ru" TargetMode="External"/><Relationship Id="rId13" Type="http://schemas.openxmlformats.org/officeDocument/2006/relationships/hyperlink" Target="mailto:info@mir-za-steklom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na-astafyeva.ru" TargetMode="External"/><Relationship Id="rId12" Type="http://schemas.openxmlformats.org/officeDocument/2006/relationships/hyperlink" Target="mailto:info@anna-astafyev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nechaev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nna-astafyeva.ru" TargetMode="External"/><Relationship Id="rId11" Type="http://schemas.openxmlformats.org/officeDocument/2006/relationships/hyperlink" Target="mailto:info@anna-astafyeva.ru" TargetMode="External"/><Relationship Id="rId5" Type="http://schemas.openxmlformats.org/officeDocument/2006/relationships/hyperlink" Target="https://anna-astafyeva.ru" TargetMode="External"/><Relationship Id="rId15" Type="http://schemas.openxmlformats.org/officeDocument/2006/relationships/hyperlink" Target="https://anna-astafyeva.ru" TargetMode="External"/><Relationship Id="rId10" Type="http://schemas.openxmlformats.org/officeDocument/2006/relationships/hyperlink" Target="https://anna-astafyev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nechaeva.ru/" TargetMode="External"/><Relationship Id="rId14" Type="http://schemas.openxmlformats.org/officeDocument/2006/relationships/hyperlink" Target="mailto:info@anna-astafye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3014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Анна Астафьева</cp:lastModifiedBy>
  <cp:revision>7</cp:revision>
  <dcterms:created xsi:type="dcterms:W3CDTF">2025-12-21T15:45:00Z</dcterms:created>
  <dcterms:modified xsi:type="dcterms:W3CDTF">2025-12-23T18:41:00Z</dcterms:modified>
</cp:coreProperties>
</file>