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40"/>
        </w:rPr>
        <w:t>ПОЛИТИКА КОНФИДЕНЦИАЛЬНОСТИ</w:t>
        <w:br/>
        <w:t>Baker-Vintage</w:t>
      </w:r>
    </w:p>
    <w:p>
      <w:pPr>
        <w:jc w:val="center"/>
      </w:pPr>
      <w:r>
        <w:rPr>
          <w:i/>
        </w:rPr>
        <w:t>Дата вступления в силу: [укажите дату]</w:t>
      </w:r>
    </w:p>
    <w:p>
      <w:r>
        <w:t>Настоящая Политика конфиденциальности описывает, как сайт Baker-Vintage ([укажите полный адрес сайта]) собирает, использует, хранит и защищает персональные данные посетителей и покупателей. Перед публикацией заполните все поля в квадратных скобках и удалите положения, которые не соответствуют фактической работе сайта.</w:t>
      </w:r>
    </w:p>
    <w:p>
      <w:pPr>
        <w:pStyle w:val="Heading1"/>
      </w:pPr>
      <w:r>
        <w:t>1. Кто отвечает за обработку данных</w:t>
      </w:r>
    </w:p>
    <w:p>
      <w:r>
        <w:t>Оператор персональных данных: [полное юридическое имя или имя предпринимателя]. Адрес: [почтовый адрес]. Электронная почта для вопросов о конфиденциальности: [email]. Страна регистрации/основного места деятельности: [страна]. Если применимо, представитель в ЕС или ответственное лицо по защите данных: [укажите данные либо «не назначено»].</w:t>
      </w:r>
    </w:p>
    <w:p>
      <w:pPr>
        <w:pStyle w:val="Heading1"/>
      </w:pPr>
      <w:r>
        <w:t>2. Какие данные мы можем собирать</w:t>
      </w:r>
    </w:p>
    <w:p>
      <w:r>
        <w:t>В зависимости от использования сайта мы можем обрабатывать: имя и фамилию; адрес электронной почты; номер телефона; адрес выставления счёта и доставки; сведения о заказах и переписке; данные, необходимые для возврата или поддержки; технические данные, такие как IP-адрес, тип браузера, сведения об устройстве, страницы сайта и время посещения; настройки файлов cookie. Мы просим предоставлять только данные, необходимые для соответствующей цели.</w:t>
      </w:r>
    </w:p>
    <w:p>
      <w:pPr>
        <w:pStyle w:val="Heading1"/>
      </w:pPr>
      <w:r>
        <w:t>3. Для чего используются данные</w:t>
      </w:r>
    </w:p>
    <w:p>
      <w:r>
        <w:t>Данные могут использоваться для оформления и исполнения заказов на винтажные и антикварные предметы, организации оплаты и доставки, связи с покупателем, ответа на запросы, обработки возвратов и претензий, ведения бухгалтерского и налогового учёта, обеспечения безопасности сайта, предотвращения мошенничества и улучшения работы сайта. Отправка рекламных сообщений осуществляется только при наличии необходимого правового основания; от рассылки можно отказаться по ссылке в сообщении или обратившись к нам.</w:t>
      </w:r>
    </w:p>
    <w:p>
      <w:pPr>
        <w:pStyle w:val="Heading1"/>
      </w:pPr>
      <w:r>
        <w:t>4. Правовые основания обработки</w:t>
      </w:r>
    </w:p>
    <w:p>
      <w:r>
        <w:t>Если применяется GDPR или иное аналогичное законодательство, обработка осуществляется на соответствующем основании: исполнение договора или действия до его заключения; соблюдение юридических обязанностей; законные интересы оператора, например безопасность сайта и защита от мошенничества, если они не перевешивают права пользователя; либо согласие пользователя, когда оно требуется. Согласие можно отозвать на будущее время.</w:t>
      </w:r>
    </w:p>
    <w:p>
      <w:pPr>
        <w:pStyle w:val="Heading1"/>
      </w:pPr>
      <w:r>
        <w:t>5. Платежи и доставка</w:t>
      </w:r>
    </w:p>
    <w:p>
      <w:r>
        <w:t>Если сайт поддерживает онлайн-заказы, платёжные данные обрабатываются выбранным платёжным провайдером [название провайдера]. Мы не должны хранить полные данные банковской карты, если это не требуется и не обеспечено соответствующим уровнем защиты. Для доставки необходимые сведения могут передаваться службе доставки [название/категория перевозчика]. Укажите фактических поставщиков услуг до публикации.</w:t>
      </w:r>
    </w:p>
    <w:p>
      <w:pPr>
        <w:pStyle w:val="Heading1"/>
      </w:pPr>
      <w:r>
        <w:t>6. Кому могут передаваться данные</w:t>
      </w:r>
    </w:p>
    <w:p>
      <w:r>
        <w:t>Данные могут передаваться поставщику хостинга и технической поддержки, платёжным сервисам, службам доставки, бухгалтерским и юридическим консультантам, а также государственным органам, когда это требуется законом. Такие получатели должны получать только данные, необходимые для выполнения их функций, и обрабатывать их на соответствующем правовом основании.</w:t>
      </w:r>
    </w:p>
    <w:p>
      <w:pPr>
        <w:pStyle w:val="Heading1"/>
      </w:pPr>
      <w:r>
        <w:t>7. Передача данных в другие страны</w:t>
      </w:r>
    </w:p>
    <w:p>
      <w:r>
        <w:t>Если данные передаются за пределы страны проживания пользователя или Европейской экономической зоны, такая передача осуществляется только при наличии применимых правовых оснований и необходимых гарантий. Перед публикацией укажите, в каких странах находятся используемые хостинг, аналитические, платёжные и иные сервисы.</w:t>
      </w:r>
    </w:p>
    <w:p>
      <w:pPr>
        <w:pStyle w:val="Heading1"/>
      </w:pPr>
      <w:r>
        <w:t>8. Срок хранения</w:t>
      </w:r>
    </w:p>
    <w:p>
      <w:r>
        <w:t>Мы храним данные не дольше, чем это необходимо для целей, указанных в Политике, включая выполнение заказа, обслуживание клиентов, соблюдение требований бухгалтерского и налогового законодательства, разрешение споров и обеспечение безопасности. Конкретные сроки зависят от категории данных и применимого закона. Данные, обрабатываемые на основании согласия, удаляются или перестают использоваться для этой цели после отзыва согласия, если нет другого законного основания для хранения.</w:t>
      </w:r>
    </w:p>
    <w:p>
      <w:pPr>
        <w:pStyle w:val="Heading1"/>
      </w:pPr>
      <w:r>
        <w:t>9. Файлы cookie и аналитика</w:t>
      </w:r>
    </w:p>
    <w:p>
      <w:r>
        <w:t>Сайт может использовать обязательные файлы cookie, необходимые для его работы, а также — если подключены — аналитические и рекламные cookie. Необязательные cookie должны включаться только в соответствии с применимыми требованиями и настройками согласия пользователя. Пользователь может управлять cookie через настройки браузера и, если доступно, через панель настроек сайта. Перед публикацией перечислите фактически используемые сервисы (например, аналитику, рекламные пиксели или встроенные материалы) и добавьте ссылки на их политики.</w:t>
      </w:r>
    </w:p>
    <w:p>
      <w:pPr>
        <w:pStyle w:val="Heading1"/>
      </w:pPr>
      <w:r>
        <w:t>10. Защита данных</w:t>
      </w:r>
    </w:p>
    <w:p>
      <w:r>
        <w:t>Мы применяем разумные технические и организационные меры для защиты данных от случайной утраты, изменения, несанкционированного доступа, раскрытия или уничтожения. Ни один способ передачи или хранения данных не может гарантировать абсолютную безопасность.</w:t>
      </w:r>
    </w:p>
    <w:p>
      <w:pPr>
        <w:pStyle w:val="Heading1"/>
      </w:pPr>
      <w:r>
        <w:t>11. Права пользователей</w:t>
      </w:r>
    </w:p>
    <w:p>
      <w:r>
        <w:t>В зависимости от применимого законодательства пользователь может иметь право запросить доступ к своим данным, исправление, удаление, ограничение обработки, перенос данных, возразить против обработки, отозвать согласие и подать жалобу в компетентный надзорный орган. Для реализации прав напишите на [email для вопросов о конфиденциальности]. Мы можем запросить информацию, необходимую для подтверждения личности, и ответим в сроки, предусмотренные законом.</w:t>
      </w:r>
    </w:p>
    <w:p>
      <w:pPr>
        <w:pStyle w:val="Heading1"/>
      </w:pPr>
      <w:r>
        <w:t>12. Дети</w:t>
      </w:r>
    </w:p>
    <w:p>
      <w:r>
        <w:t>Сайт не предназначен для самостоятельного использования детьми, если иное прямо не указано. Мы сознательно не собираем персональные данные детей без необходимого согласия родителя или законного представителя. Если вы считаете, что ребёнок предоставил нам данные неправомерно, свяжитесь с нами по адресу [email].</w:t>
      </w:r>
    </w:p>
    <w:p>
      <w:pPr>
        <w:pStyle w:val="Heading1"/>
      </w:pPr>
      <w:r>
        <w:t>13. Ссылки на сторонние сайты</w:t>
      </w:r>
    </w:p>
    <w:p>
      <w:r>
        <w:t>На сайте могут встречаться ссылки на сторонние ресурсы. Мы не контролируем их содержание и практики обработки данных. Перед использованием таких ресурсов ознакомьтесь с их политиками конфиденциальности.</w:t>
      </w:r>
    </w:p>
    <w:p>
      <w:pPr>
        <w:pStyle w:val="Heading1"/>
      </w:pPr>
      <w:r>
        <w:t>14. Изменения Политики</w:t>
      </w:r>
    </w:p>
    <w:p>
      <w:r>
        <w:t>Мы можем периодически обновлять настоящую Политику, например при изменении сайта, используемых сервисов или законодательства. Актуальная версия публикуется на этой странице с указанием даты обновления.</w:t>
      </w:r>
    </w:p>
    <w:p>
      <w:pPr>
        <w:pStyle w:val="Heading1"/>
      </w:pPr>
      <w:r>
        <w:t>15. Контакты</w:t>
      </w:r>
    </w:p>
    <w:p>
      <w:r>
        <w:t>По вопросам обработки персональных данных обращайтесь: [полное имя/название оператора], [почтовый адрес], [email], [телефон — при наличии].</w:t>
      </w:r>
    </w:p>
    <w:p/>
    <w:p>
      <w:r>
        <w:rPr>
          <w:b/>
        </w:rPr>
        <w:t>Перед публикацией</w:t>
      </w:r>
      <w:r>
        <w:t>: заполните поля в квадратных скобках; проверьте реальные платёжные, аналитические, рекламные и хостинг-сервисы; удалите неприменимые разделы; согласуйте документ с юристом для стран, где вы продаёте товары. Этот шаблон носит информационный характер и не является юридическим заключением.</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