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360" w:lineRule="auto"/>
        <w:ind w:hanging="567" w:left="283" w:righ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ПОЛИТИКА КОНФИДЕНЦИАЛЬНОСТИ</w:t>
      </w:r>
    </w:p>
    <w:p w14:paraId="02000000">
      <w:pPr>
        <w:pStyle w:val="Style_1"/>
        <w:widowControl w:val="1"/>
        <w:spacing w:line="360" w:lineRule="auto"/>
        <w:ind w:hanging="567" w:left="283" w:righ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редакции от: 01.01.2026</w:t>
      </w:r>
    </w:p>
    <w:p w14:paraId="03000000">
      <w:pPr>
        <w:pStyle w:val="Style_1"/>
        <w:widowControl w:val="1"/>
        <w:spacing w:line="360" w:lineRule="auto"/>
        <w:ind w:hanging="567" w:left="283" w:right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1. ОБЩИЕ ПОЛОЖЕНИЯ</w:t>
      </w:r>
    </w:p>
    <w:p w14:paraId="04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Times New Roman" w:hAnsi="Times New Roman"/>
        </w:rPr>
        <w:t>.</w:t>
      </w:r>
    </w:p>
    <w:p w14:paraId="05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Политика конфиденциальности (далее – «Политика») применяется ко всей информации, которую Оператор может получить о посетителях Сайта, аккаунтов социальных сетей Оператора, аккаунтов мессенджеров Оператора.</w:t>
      </w:r>
    </w:p>
    <w:p w14:paraId="06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Политике указывается информация о том, что относится к персональным данным пользователей Сайта, как Оператор их обрабатывает (и любых страниц, размещенных на различных уровнях домена Сайта) аккаунтов социальных сетей Оператора, аккаунтов мессенджеров Оператора и обеспечивает их безопасность и конфиденциальность.</w:t>
      </w:r>
    </w:p>
    <w:p w14:paraId="07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Оператор обрабатывает персональные данные только в случае, если Пользователь самостоятельно направит их Оператору или заполнит соответствующие формы на Сайте или самостоятельно направит их Оператору посредством обмена сообщениями в мессенджерах или социальных сетях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000000"/>
        </w:rPr>
        <w:t>Предоставляя свои персональные данные, Пользователь подтверждает, что ознакомился и понял Политику, а также Пользователь является совершеннолетним.</w:t>
      </w:r>
    </w:p>
    <w:p w14:paraId="08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Согласие Пользователя на обработку персональных данных дается путем:</w:t>
      </w:r>
    </w:p>
    <w:p w14:paraId="09000000">
      <w:pPr>
        <w:pStyle w:val="Style_2"/>
        <w:widowControl w:val="1"/>
        <w:numPr>
          <w:ilvl w:val="0"/>
          <w:numId w:val="2"/>
        </w:numPr>
        <w:spacing w:after="160" w:before="0" w:line="360" w:lineRule="auto"/>
        <w:ind w:hanging="360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0A000000">
      <w:pPr>
        <w:pStyle w:val="Style_2"/>
        <w:widowControl w:val="1"/>
        <w:numPr>
          <w:ilvl w:val="0"/>
          <w:numId w:val="2"/>
        </w:numPr>
        <w:spacing w:after="160" w:before="0" w:line="360" w:lineRule="auto"/>
        <w:ind w:hanging="360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заполнении формы на любой из страниц Сайта; </w:t>
      </w:r>
    </w:p>
    <w:p w14:paraId="0B000000">
      <w:pPr>
        <w:pStyle w:val="Style_2"/>
        <w:widowControl w:val="1"/>
        <w:numPr>
          <w:ilvl w:val="0"/>
          <w:numId w:val="2"/>
        </w:numPr>
        <w:spacing w:after="160" w:before="0" w:line="360" w:lineRule="auto"/>
        <w:ind w:hanging="360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самостоятельном направлении их Оператору иным способом, </w:t>
      </w:r>
      <w:bookmarkStart w:id="1" w:name="_Hlk201596101"/>
      <w:r>
        <w:rPr>
          <w:rFonts w:ascii="Times New Roman" w:hAnsi="Times New Roman"/>
          <w:color w:val="000000"/>
        </w:rPr>
        <w:t>в том числе путем переписки в мессенджерах/социальных сетях, через аккаунты, которые принадлежат Оператору, а также сообщения при личном общении с представителями Оператора</w:t>
      </w:r>
      <w:bookmarkEnd w:id="1"/>
    </w:p>
    <w:p w14:paraId="0C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Оператор обеспечивает сохранность персональных данных и принимает все возможные и разумные меры для этого.</w:t>
      </w:r>
    </w:p>
    <w:p w14:paraId="0D000000">
      <w:pPr>
        <w:pStyle w:val="Style_1"/>
        <w:widowControl w:val="1"/>
        <w:numPr>
          <w:ilvl w:val="0"/>
          <w:numId w:val="1"/>
        </w:numPr>
        <w:spacing w:line="360" w:lineRule="auto"/>
        <w:ind w:hanging="567" w:left="283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ОСНОВНЫЕ ПОНЯТИЯ, ИСПОЛЬЗУЕМЫЕ В ПОЛИТИКЕ </w:t>
      </w:r>
    </w:p>
    <w:p w14:paraId="0E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«Сайт»</w:t>
      </w:r>
      <w:r>
        <w:rPr>
          <w:rFonts w:ascii="Times New Roman" w:hAnsi="Times New Roman"/>
          <w:color w:val="000000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</w:t>
      </w:r>
      <w:r>
        <w:rPr>
          <w:rFonts w:ascii="Times New Roman" w:hAnsi="Times New Roman"/>
          <w:color w:val="000000"/>
          <w:u w:val="single"/>
        </w:rPr>
        <w:fldChar w:fldCharType="begin"/>
      </w:r>
      <w:r>
        <w:rPr>
          <w:rFonts w:ascii="Times New Roman" w:hAnsi="Times New Roman"/>
          <w:color w:val="000000"/>
          <w:u w:val="single"/>
        </w:rPr>
        <w:instrText>HYPERLINK "http://www.nucleron.ru/"</w:instrText>
      </w:r>
      <w:r>
        <w:rPr>
          <w:rFonts w:ascii="Times New Roman" w:hAnsi="Times New Roman"/>
          <w:color w:val="000000"/>
          <w:u w:val="single"/>
        </w:rPr>
        <w:fldChar w:fldCharType="separate"/>
      </w:r>
      <w:r>
        <w:rPr>
          <w:rFonts w:ascii="Times New Roman" w:hAnsi="Times New Roman"/>
          <w:color w:val="000000"/>
          <w:u w:val="single"/>
        </w:rPr>
        <w:t>www.nucleron.ru</w:t>
      </w:r>
      <w:r>
        <w:rPr>
          <w:rFonts w:ascii="Times New Roman" w:hAnsi="Times New Roman"/>
          <w:color w:val="000000"/>
          <w:u w:val="single"/>
        </w:rPr>
        <w:fldChar w:fldCharType="end"/>
      </w:r>
      <w:r>
        <w:rPr>
          <w:rFonts w:ascii="Times New Roman" w:hAnsi="Times New Roman"/>
          <w:color w:val="000000"/>
          <w:u w:val="single"/>
        </w:rPr>
        <w:t xml:space="preserve">; </w:t>
      </w:r>
      <w:r>
        <w:rPr>
          <w:rFonts w:ascii="Times New Roman" w:hAnsi="Times New Roman"/>
          <w:color w:val="000000"/>
          <w:u w:val="single"/>
        </w:rPr>
        <w:fldChar w:fldCharType="begin"/>
      </w:r>
      <w:r>
        <w:rPr>
          <w:rFonts w:ascii="Times New Roman" w:hAnsi="Times New Roman"/>
          <w:color w:val="000000"/>
          <w:u w:val="single"/>
        </w:rPr>
        <w:instrText>HYPERLINK "http://www.nucleron.com;"</w:instrText>
      </w:r>
      <w:r>
        <w:rPr>
          <w:rFonts w:ascii="Times New Roman" w:hAnsi="Times New Roman"/>
          <w:color w:val="000000"/>
          <w:u w:val="single"/>
        </w:rPr>
        <w:fldChar w:fldCharType="separate"/>
      </w:r>
      <w:r>
        <w:rPr>
          <w:rFonts w:ascii="Times New Roman" w:hAnsi="Times New Roman"/>
          <w:color w:val="000000"/>
          <w:u w:val="single"/>
        </w:rPr>
        <w:t>www.nucleron.com;</w:t>
      </w:r>
      <w:r>
        <w:rPr>
          <w:rFonts w:ascii="Times New Roman" w:hAnsi="Times New Roman"/>
          <w:color w:val="000000"/>
          <w:u w:val="single"/>
        </w:rPr>
        <w:fldChar w:fldCharType="end"/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  <w:u w:val="single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  <w:color w:val="000000"/>
          <w:u w:val="single"/>
        </w:rPr>
        <w:t>.</w:t>
      </w:r>
      <w:r>
        <w:rPr>
          <w:rFonts w:ascii="Times New Roman" w:hAnsi="Times New Roman"/>
          <w:color w:val="000000"/>
          <w:u w:val="none"/>
        </w:rPr>
        <w:t xml:space="preserve"> </w:t>
      </w:r>
    </w:p>
    <w:p w14:paraId="0F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«Оператор»</w:t>
      </w:r>
      <w:r>
        <w:rPr>
          <w:rFonts w:ascii="Times New Roman" w:hAnsi="Times New Roman"/>
          <w:color w:val="000000"/>
        </w:rPr>
        <w:t xml:space="preserve"> — </w:t>
      </w:r>
      <w:r>
        <w:t>Общество с ограниченной ответственностью Научно Производственная Компания "Нуклерон"» (ООО НПК "Нуклерон")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ИНН: </w:t>
      </w:r>
      <w:r>
        <w:rPr>
          <w:rFonts w:ascii="Google Sans" w:hAnsi="Google Sans"/>
          <w:b w:val="0"/>
          <w:i w:val="0"/>
          <w:caps w:val="0"/>
          <w:smallCaps w:val="0"/>
          <w:color w:val="0A0A0A"/>
          <w:spacing w:val="0"/>
          <w:sz w:val="24"/>
          <w:highlight w:val="white"/>
        </w:rPr>
        <w:t>5905241668</w:t>
      </w:r>
      <w:r>
        <w:rPr>
          <w:rFonts w:ascii="Times New Roman" w:hAnsi="Times New Roman"/>
        </w:rPr>
        <w:t xml:space="preserve">, ОГРН </w:t>
      </w:r>
      <w:r>
        <w:rPr>
          <w:rFonts w:ascii="Google Sans" w:hAnsi="Google Sans"/>
          <w:b w:val="0"/>
          <w:i w:val="0"/>
          <w:caps w:val="0"/>
          <w:smallCaps w:val="0"/>
          <w:color w:val="0A0A0A"/>
          <w:spacing w:val="0"/>
          <w:sz w:val="24"/>
          <w:highlight w:val="white"/>
        </w:rPr>
        <w:t>1065905047053</w:t>
      </w:r>
      <w:r>
        <w:rPr>
          <w:rFonts w:ascii="Times New Roman" w:hAnsi="Times New Roman"/>
        </w:rPr>
        <w:t>, самостоятельно или совместно с дру</w:t>
      </w:r>
      <w:r>
        <w:rPr>
          <w:rFonts w:ascii="Times New Roman" w:hAnsi="Times New Roman"/>
          <w:color w:val="000000"/>
        </w:rPr>
        <w:t>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0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«Персональные данные»</w:t>
      </w:r>
      <w:r>
        <w:rPr>
          <w:rFonts w:ascii="Times New Roman" w:hAnsi="Times New Roman"/>
          <w:color w:val="000000"/>
        </w:rPr>
        <w:t xml:space="preserve"> — любая информация, относящаяся прямо или косвенно к определенному или определяемому Пользователю.</w:t>
      </w:r>
    </w:p>
    <w:p w14:paraId="11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«Пользовател</w:t>
      </w:r>
      <w:r>
        <w:rPr>
          <w:rFonts w:ascii="Times New Roman" w:hAnsi="Times New Roman"/>
          <w:color w:val="000000"/>
        </w:rPr>
        <w:t>ь» — лицо, предоставившее свои персональные данные Оператору.</w:t>
      </w:r>
    </w:p>
    <w:p w14:paraId="12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«Обработка персональных данных»</w:t>
      </w:r>
      <w:r>
        <w:rPr>
          <w:rFonts w:ascii="Times New Roman" w:hAnsi="Times New Roman"/>
          <w:i w:val="1"/>
          <w:color w:val="000000"/>
        </w:rPr>
        <w:t> </w:t>
      </w:r>
      <w:r>
        <w:rPr>
          <w:rFonts w:ascii="Times New Roman" w:hAnsi="Times New Roman"/>
          <w:color w:val="000000"/>
        </w:rPr>
        <w:t>– осуществление действий или совокупности действий в отношении персональных данных, включая сбор, запись, систематизацию, накопление, хранение, уточнение, обновление и изменение, извлечение, использование, предоставление, доступ, блокирование, удаление и уничтожение – как с использованием, так и без использования средств автоматизированной обработки данных.</w:t>
      </w:r>
    </w:p>
    <w:p w14:paraId="13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Мы можем обрабатывать ваши данные перечисленными способами в целях, закрепленных в разделе 5 Политики.</w:t>
      </w:r>
    </w:p>
    <w:p w14:paraId="14000000">
      <w:pPr>
        <w:pStyle w:val="Style_1"/>
        <w:widowControl w:val="1"/>
        <w:numPr>
          <w:ilvl w:val="0"/>
          <w:numId w:val="1"/>
        </w:numPr>
        <w:spacing w:line="360" w:lineRule="auto"/>
        <w:ind w:hanging="468" w:left="468" w:right="0"/>
        <w:jc w:val="center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b w:val="1"/>
          <w:color w:val="000000"/>
        </w:rPr>
        <w:t>КАК ОПЕРАТОР ПОЛУЧАЕТ ПЕРСОНАЛЬНЫЕ ДАННЫЕ</w:t>
      </w:r>
    </w:p>
    <w:p w14:paraId="15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bookmarkStart w:id="2" w:name="_GoBack"/>
      <w:bookmarkEnd w:id="2"/>
      <w:r>
        <w:rPr>
          <w:rFonts w:ascii="Times New Roman" w:hAnsi="Times New Roman"/>
          <w:color w:val="000000"/>
        </w:rPr>
        <w:t xml:space="preserve">Пользователь предоставляет персональные данные Оператору, когда: </w:t>
      </w:r>
    </w:p>
    <w:p w14:paraId="16000000">
      <w:pPr>
        <w:pStyle w:val="Style_2"/>
        <w:widowControl w:val="1"/>
        <w:numPr>
          <w:ilvl w:val="0"/>
          <w:numId w:val="3"/>
        </w:numPr>
        <w:spacing w:line="360" w:lineRule="auto"/>
        <w:ind w:hanging="360" w:left="851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заполняет форму заявки на Сайте;</w:t>
      </w:r>
    </w:p>
    <w:p w14:paraId="17000000">
      <w:pPr>
        <w:pStyle w:val="Style_2"/>
        <w:widowControl w:val="1"/>
        <w:numPr>
          <w:ilvl w:val="0"/>
          <w:numId w:val="3"/>
        </w:numPr>
        <w:spacing w:line="360" w:lineRule="auto"/>
        <w:ind w:hanging="360" w:left="851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создает личный кабинет на Сайте;</w:t>
      </w:r>
    </w:p>
    <w:p w14:paraId="18000000">
      <w:pPr>
        <w:pStyle w:val="Style_2"/>
        <w:widowControl w:val="1"/>
        <w:numPr>
          <w:ilvl w:val="0"/>
          <w:numId w:val="3"/>
        </w:numPr>
        <w:spacing w:line="360" w:lineRule="auto"/>
        <w:ind w:hanging="360" w:left="851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пишет или звонит Оператору (в том числе, посредством мессенджеров и социальных сетей);</w:t>
      </w:r>
    </w:p>
    <w:p w14:paraId="19000000">
      <w:pPr>
        <w:pStyle w:val="Style_2"/>
        <w:widowControl w:val="1"/>
        <w:numPr>
          <w:ilvl w:val="0"/>
          <w:numId w:val="3"/>
        </w:numPr>
        <w:spacing w:line="360" w:lineRule="auto"/>
        <w:ind w:hanging="360" w:left="851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пользуется услугами Оператора; </w:t>
      </w:r>
    </w:p>
    <w:p w14:paraId="1A000000">
      <w:pPr>
        <w:pStyle w:val="Style_2"/>
        <w:widowControl w:val="1"/>
        <w:numPr>
          <w:ilvl w:val="0"/>
          <w:numId w:val="3"/>
        </w:numPr>
        <w:spacing w:line="360" w:lineRule="auto"/>
        <w:ind w:hanging="360" w:left="851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соглашается на рассылки.</w:t>
      </w:r>
    </w:p>
    <w:p w14:paraId="1B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Оператор может получить персональные данные Пользователя от третьих лиц в связи с исполнением договора, по которому Пользователь является стороной или выгодоприобретателем. </w:t>
      </w:r>
    </w:p>
    <w:p w14:paraId="1C000000">
      <w:pPr>
        <w:pStyle w:val="Style_1"/>
        <w:widowControl w:val="1"/>
        <w:numPr>
          <w:ilvl w:val="1"/>
          <w:numId w:val="1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Сайте происходит автоматический сбор и обработка обезличенных данных о посетителях (в т.ч. файлов «cookie») с помощью сервисов интернет-статистики: Яндекс Метрика.</w:t>
      </w:r>
    </w:p>
    <w:p w14:paraId="1D000000">
      <w:pPr>
        <w:pStyle w:val="Style_1"/>
        <w:widowControl w:val="1"/>
        <w:numPr>
          <w:ilvl w:val="0"/>
          <w:numId w:val="1"/>
        </w:numPr>
        <w:spacing w:line="360" w:lineRule="auto"/>
        <w:ind w:hanging="567" w:left="284" w:right="0"/>
        <w:jc w:val="center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b w:val="1"/>
          <w:color w:val="000000"/>
        </w:rPr>
        <w:t>ПЕРСОНАЛЬНЫЕ ДАННЫЕ, ОБРАБАТЫВАЕМЫЕ ОПЕРАТОРОМ:</w:t>
      </w:r>
    </w:p>
    <w:p w14:paraId="1E000000">
      <w:pPr>
        <w:pStyle w:val="Style_2"/>
        <w:widowControl w:val="1"/>
        <w:numPr>
          <w:ilvl w:val="0"/>
          <w:numId w:val="4"/>
        </w:numPr>
        <w:spacing w:line="360" w:lineRule="auto"/>
        <w:ind w:hanging="468" w:left="468" w:right="0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>фамилия, имя, отчество;</w:t>
      </w:r>
    </w:p>
    <w:p w14:paraId="1F000000">
      <w:pPr>
        <w:pStyle w:val="Style_2"/>
        <w:widowControl w:val="1"/>
        <w:numPr>
          <w:ilvl w:val="0"/>
          <w:numId w:val="4"/>
        </w:numPr>
        <w:spacing w:line="360" w:lineRule="auto"/>
        <w:ind w:hanging="468" w:left="468" w:right="0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>номер телефона;</w:t>
      </w:r>
    </w:p>
    <w:p w14:paraId="20000000">
      <w:pPr>
        <w:pStyle w:val="Style_2"/>
        <w:widowControl w:val="1"/>
        <w:numPr>
          <w:ilvl w:val="0"/>
          <w:numId w:val="4"/>
        </w:numPr>
        <w:spacing w:line="360" w:lineRule="auto"/>
        <w:ind w:hanging="468" w:left="468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адреса страниц в социальных сетях;</w:t>
      </w:r>
    </w:p>
    <w:p w14:paraId="21000000">
      <w:pPr>
        <w:pStyle w:val="Style_2"/>
        <w:widowControl w:val="1"/>
        <w:numPr>
          <w:ilvl w:val="0"/>
          <w:numId w:val="4"/>
        </w:numPr>
        <w:spacing w:line="360" w:lineRule="auto"/>
        <w:ind w:hanging="468" w:left="468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 электронной почты.</w:t>
      </w:r>
    </w:p>
    <w:p w14:paraId="22000000">
      <w:pPr>
        <w:pStyle w:val="Style_2"/>
        <w:widowControl w:val="1"/>
        <w:numPr>
          <w:ilvl w:val="0"/>
          <w:numId w:val="4"/>
        </w:numPr>
        <w:spacing w:line="360" w:lineRule="auto"/>
        <w:ind w:hanging="468" w:left="468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дата рождения</w:t>
      </w:r>
    </w:p>
    <w:p w14:paraId="23000000">
      <w:pPr>
        <w:pStyle w:val="Style_2"/>
        <w:widowControl w:val="1"/>
        <w:numPr>
          <w:ilvl w:val="0"/>
          <w:numId w:val="4"/>
        </w:numPr>
        <w:spacing w:line="360" w:lineRule="auto"/>
        <w:ind w:hanging="468" w:left="468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 регистрации</w:t>
      </w:r>
    </w:p>
    <w:p w14:paraId="24000000">
      <w:pPr>
        <w:pStyle w:val="Style_2"/>
        <w:widowControl w:val="1"/>
        <w:numPr>
          <w:ilvl w:val="0"/>
          <w:numId w:val="4"/>
        </w:numPr>
        <w:spacing w:line="360" w:lineRule="auto"/>
        <w:ind w:hanging="468" w:left="468" w:right="0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>сведения о документе, удостоверяющем личность гражданина Российской Федерации</w:t>
      </w:r>
    </w:p>
    <w:p w14:paraId="25000000">
      <w:pPr>
        <w:pStyle w:val="Style_1"/>
        <w:widowControl w:val="1"/>
        <w:spacing w:line="36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5. ЦЕЛИ ОБРАБОТКИ ПЕРСОНАЛЬНЫХ ДАННЫХ:</w:t>
      </w:r>
    </w:p>
    <w:tbl>
      <w:tblPr>
        <w:tblStyle w:val="Style_3"/>
        <w:tblW w:type="auto" w:w="0"/>
        <w:jc w:val="left"/>
        <w:tblInd w:type="dxa" w:w="-28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12"/>
        <w:gridCol w:w="2650"/>
        <w:gridCol w:w="4394"/>
      </w:tblGrid>
      <w:tr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Цель обработки персональных данных</w:t>
            </w:r>
          </w:p>
        </w:tc>
        <w:tc>
          <w:tcPr>
            <w:tcW w:type="dxa" w:w="2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Категории субъектов персональных данных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Перечень обрабатываемых данных</w:t>
            </w:r>
          </w:p>
        </w:tc>
      </w:tr>
      <w:tr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Оказание услуг, выполнение работ, исполнение гражданско-правовых договоров с пользователями</w:t>
            </w:r>
          </w:p>
        </w:tc>
        <w:tc>
          <w:tcPr>
            <w:tcW w:type="dxa" w:w="2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Пользователи сайта /Клиенты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 их Законные представители, Выгодоприобретатели по договорам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1"/>
              <w:numPr>
                <w:ilvl w:val="0"/>
                <w:numId w:val="5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фамилия, имя, отчество;</w:t>
            </w:r>
          </w:p>
          <w:p w14:paraId="2C000000">
            <w:pPr>
              <w:pStyle w:val="Style_2"/>
              <w:widowControl w:val="1"/>
              <w:numPr>
                <w:ilvl w:val="0"/>
                <w:numId w:val="5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данные документа, удостоверяющем личность гражданина РФ;</w:t>
            </w:r>
          </w:p>
          <w:p w14:paraId="2D000000">
            <w:pPr>
              <w:pStyle w:val="Style_2"/>
              <w:widowControl w:val="1"/>
              <w:numPr>
                <w:ilvl w:val="0"/>
                <w:numId w:val="5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номер телефона;</w:t>
            </w:r>
          </w:p>
          <w:p w14:paraId="2E000000">
            <w:pPr>
              <w:pStyle w:val="Style_2"/>
              <w:widowControl w:val="1"/>
              <w:numPr>
                <w:ilvl w:val="0"/>
                <w:numId w:val="5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highlight w:val="white"/>
              </w:rPr>
              <w:t>дата рождения;</w:t>
            </w:r>
          </w:p>
          <w:p w14:paraId="2F000000">
            <w:pPr>
              <w:pStyle w:val="Style_2"/>
              <w:widowControl w:val="1"/>
              <w:numPr>
                <w:ilvl w:val="0"/>
                <w:numId w:val="5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 регистрации;</w:t>
            </w:r>
          </w:p>
          <w:p w14:paraId="30000000">
            <w:pPr>
              <w:pStyle w:val="Style_2"/>
              <w:widowControl w:val="1"/>
              <w:numPr>
                <w:ilvl w:val="0"/>
                <w:numId w:val="5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 места жительства;</w:t>
            </w:r>
          </w:p>
          <w:p w14:paraId="31000000">
            <w:pPr>
              <w:pStyle w:val="Style_2"/>
              <w:widowControl w:val="1"/>
              <w:numPr>
                <w:ilvl w:val="0"/>
                <w:numId w:val="5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адреса страниц в социальных сетях;</w:t>
            </w:r>
          </w:p>
          <w:p w14:paraId="32000000">
            <w:pPr>
              <w:pStyle w:val="Style_2"/>
              <w:widowControl w:val="1"/>
              <w:numPr>
                <w:ilvl w:val="0"/>
                <w:numId w:val="5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 электронной почты.</w:t>
            </w:r>
          </w:p>
        </w:tc>
      </w:tr>
      <w:tr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Продвижение товаров, работ, услуг Оператора на рынке</w:t>
            </w:r>
          </w:p>
        </w:tc>
        <w:tc>
          <w:tcPr>
            <w:tcW w:type="dxa" w:w="2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Пользователи сайта/Клиенты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фамилия, имя, отчество;</w:t>
            </w:r>
          </w:p>
          <w:p w14:paraId="36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номер телефона;</w:t>
            </w:r>
          </w:p>
          <w:p w14:paraId="37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адреса страниц в социальных сетях;</w:t>
            </w:r>
          </w:p>
          <w:p w14:paraId="38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 электронной почты.</w:t>
            </w:r>
          </w:p>
        </w:tc>
      </w:tr>
      <w:tr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Передача персональных данных третьему лицу</w:t>
            </w:r>
          </w:p>
        </w:tc>
        <w:tc>
          <w:tcPr>
            <w:tcW w:type="dxa" w:w="2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Пользователи сайта/Клиенты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фамилия, имя, отчество;</w:t>
            </w:r>
          </w:p>
          <w:p w14:paraId="3C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номер телефона;</w:t>
            </w:r>
          </w:p>
          <w:p w14:paraId="3D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highlight w:val="white"/>
              </w:rPr>
              <w:t>дата рождения;</w:t>
            </w:r>
          </w:p>
          <w:p w14:paraId="3E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 места жительства;</w:t>
            </w:r>
          </w:p>
          <w:p w14:paraId="3F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адреса страниц в социальных сетях;</w:t>
            </w:r>
          </w:p>
          <w:p w14:paraId="40000000">
            <w:pPr>
              <w:pStyle w:val="Style_2"/>
              <w:widowControl w:val="1"/>
              <w:numPr>
                <w:ilvl w:val="0"/>
                <w:numId w:val="6"/>
              </w:numPr>
              <w:spacing w:after="160" w:before="0" w:line="360" w:lineRule="auto"/>
              <w:ind w:hanging="360" w:left="720" w:right="0"/>
              <w:contextualSpacing w:val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 электронной почты.</w:t>
            </w:r>
          </w:p>
        </w:tc>
      </w:tr>
      <w:tr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type="dxa" w:w="2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Пользователи сайта /Клиенты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2"/>
              <w:widowControl w:val="1"/>
              <w:numPr>
                <w:ilvl w:val="0"/>
                <w:numId w:val="7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highlight w:val="white"/>
              </w:rPr>
              <w:t>сookie - файлы (сведения, собираемые посредством метрических программ)</w:t>
            </w:r>
          </w:p>
        </w:tc>
      </w:tr>
    </w:tbl>
    <w:p w14:paraId="44000000">
      <w:pPr>
        <w:pStyle w:val="Style_2"/>
        <w:widowControl w:val="1"/>
        <w:numPr>
          <w:ilvl w:val="0"/>
          <w:numId w:val="8"/>
        </w:numPr>
        <w:spacing w:after="160" w:before="320" w:line="360" w:lineRule="auto"/>
        <w:ind w:hanging="567" w:left="567" w:righ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</w:rPr>
        <w:t>ПОРЯДОК И УСЛОВИЯ ОБРАБОТКИ ПЕРСОНАЛЬНЫХ ДАННЫХ:</w:t>
      </w:r>
    </w:p>
    <w:p w14:paraId="45000000">
      <w:pPr>
        <w:pStyle w:val="Style_2"/>
        <w:widowControl w:val="1"/>
        <w:numPr>
          <w:ilvl w:val="1"/>
          <w:numId w:val="8"/>
        </w:numPr>
        <w:spacing w:after="160" w:before="0" w:line="360" w:lineRule="auto"/>
        <w:ind w:hanging="646" w:left="362" w:righ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предоставление извлечение, использование, обезличивание, блокирование, удаление, уничтожение персональных данных.</w:t>
      </w:r>
    </w:p>
    <w:p w14:paraId="46000000">
      <w:pPr>
        <w:pStyle w:val="Style_2"/>
        <w:widowControl w:val="1"/>
        <w:numPr>
          <w:ilvl w:val="1"/>
          <w:numId w:val="8"/>
        </w:numPr>
        <w:spacing w:after="160" w:before="0" w:line="360" w:lineRule="auto"/>
        <w:ind w:hanging="646" w:left="362" w:righ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Персональных данных может осуществляться в адрес организаций, предоставляющих программное обеспечение учета и контроля клиентской базы (включая, но не ограничиваясь: CRM-системы). Полный перечень таких организаций размещается на Сайте в соответствующем разделе.</w:t>
      </w:r>
    </w:p>
    <w:p w14:paraId="47000000">
      <w:pPr>
        <w:pStyle w:val="Style_1"/>
        <w:widowControl w:val="1"/>
        <w:spacing w:line="360" w:lineRule="auto"/>
        <w:ind w:firstLine="0" w:left="-284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Оператор принимает все меры, предусмотренные ч. 2 ст. 18.1, ч. 1 ст. 19 Федерального закона «О персональных данных». включая, но не ограничиваясь:</w:t>
      </w:r>
    </w:p>
    <w:p w14:paraId="48000000">
      <w:pPr>
        <w:pStyle w:val="Style_1"/>
        <w:widowControl w:val="1"/>
        <w:numPr>
          <w:ilvl w:val="0"/>
          <w:numId w:val="9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исключена возможность неконтролируемого проникновения или пребывания посторонних лиц в помещения, где ведется работа с персональными данным;</w:t>
      </w:r>
    </w:p>
    <w:p w14:paraId="49000000">
      <w:pPr>
        <w:pStyle w:val="Style_1"/>
        <w:widowControl w:val="1"/>
        <w:numPr>
          <w:ilvl w:val="0"/>
          <w:numId w:val="9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обеспечена сохранность носителей персональных данных и средств защиты информации;</w:t>
      </w:r>
    </w:p>
    <w:p w14:paraId="4A000000">
      <w:pPr>
        <w:pStyle w:val="Style_1"/>
        <w:widowControl w:val="1"/>
        <w:numPr>
          <w:ilvl w:val="0"/>
          <w:numId w:val="9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обеспечения безопасности персональных данных применяются программные, программно-аппаратные средства защиты.</w:t>
      </w:r>
    </w:p>
    <w:p w14:paraId="4B000000">
      <w:pPr>
        <w:pStyle w:val="Style_2"/>
        <w:widowControl w:val="1"/>
        <w:numPr>
          <w:ilvl w:val="0"/>
          <w:numId w:val="8"/>
        </w:numPr>
        <w:spacing w:after="160" w:before="0" w:line="360" w:lineRule="auto"/>
        <w:ind w:hanging="567" w:left="283" w:right="0"/>
        <w:contextualSpacing w:val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</w:rPr>
        <w:t xml:space="preserve">ПРАВОВЫЕ ОСНОВАНИЯ ОБРАБОТКИ ПЕРСОНАЛЬНЫХ ДАННЫХ </w:t>
      </w:r>
    </w:p>
    <w:p w14:paraId="4C000000">
      <w:pPr>
        <w:pStyle w:val="Style_2"/>
        <w:widowControl w:val="1"/>
        <w:numPr>
          <w:ilvl w:val="0"/>
          <w:numId w:val="10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Конституция Российской Федерации;</w:t>
      </w:r>
    </w:p>
    <w:p w14:paraId="4D000000">
      <w:pPr>
        <w:pStyle w:val="Style_2"/>
        <w:widowControl w:val="1"/>
        <w:numPr>
          <w:ilvl w:val="0"/>
          <w:numId w:val="10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Действующее законодательств РФ;</w:t>
      </w:r>
    </w:p>
    <w:p w14:paraId="4E000000">
      <w:pPr>
        <w:pStyle w:val="Style_2"/>
        <w:widowControl w:val="1"/>
        <w:numPr>
          <w:ilvl w:val="0"/>
          <w:numId w:val="10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заключенные договоры между Оператором и Пользователем;</w:t>
      </w:r>
    </w:p>
    <w:p w14:paraId="4F000000">
      <w:pPr>
        <w:pStyle w:val="Style_2"/>
        <w:widowControl w:val="1"/>
        <w:numPr>
          <w:ilvl w:val="0"/>
          <w:numId w:val="10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Пользователем согласия на обработку персональных данных.</w:t>
      </w:r>
    </w:p>
    <w:p w14:paraId="50000000">
      <w:pPr>
        <w:pStyle w:val="Style_1"/>
        <w:widowControl w:val="1"/>
        <w:numPr>
          <w:ilvl w:val="0"/>
          <w:numId w:val="8"/>
        </w:numPr>
        <w:spacing w:line="360" w:lineRule="auto"/>
        <w:ind w:hanging="567" w:left="283" w:right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ПРАВА ПОЛЬЗОВАТЕЛЯ </w:t>
      </w:r>
    </w:p>
    <w:p w14:paraId="51000000">
      <w:pPr>
        <w:pStyle w:val="Style_2"/>
        <w:widowControl w:val="1"/>
        <w:numPr>
          <w:ilvl w:val="1"/>
          <w:numId w:val="8"/>
        </w:numPr>
        <w:spacing w:after="160" w:before="0" w:line="360" w:lineRule="auto"/>
        <w:ind w:hanging="567" w:left="283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Пользователь вправе в любой момент запросить у Оператора информацию, предусмотренную ч.7 ст. 14 ФЗ «О персональных данных» по адресу электронной почты: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info@nucleron.ru</w:t>
      </w:r>
      <w:r>
        <w:rPr>
          <w:rFonts w:ascii="Times New Roman" w:hAnsi="Times New Roman"/>
        </w:rPr>
        <w:t xml:space="preserve"> c пометкой «Запрос собственных персональных данных».</w:t>
      </w:r>
    </w:p>
    <w:p w14:paraId="52000000">
      <w:pPr>
        <w:pStyle w:val="Style_2"/>
        <w:widowControl w:val="1"/>
        <w:numPr>
          <w:ilvl w:val="1"/>
          <w:numId w:val="8"/>
        </w:numPr>
        <w:spacing w:after="160" w:before="0" w:line="360" w:lineRule="auto"/>
        <w:ind w:hanging="567" w:left="283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выявления неточностей в персональных данных, Пользователь может актуализировать, исправить их самостоятельно, направив уведомление по </w:t>
      </w:r>
      <w:r>
        <w:rPr>
          <w:rFonts w:ascii="Times New Roman" w:hAnsi="Times New Roman"/>
        </w:rPr>
        <w:t>адресу электронной почты</w:t>
      </w:r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i</w:t>
      </w:r>
      <w:r>
        <w:rPr>
          <w:rFonts w:ascii="Times New Roman" w:hAnsi="Times New Roman"/>
          <w:u w:val="single"/>
        </w:rPr>
        <w:t>nfo@nucleron.ru</w:t>
      </w:r>
      <w:r>
        <w:rPr>
          <w:rFonts w:ascii="Times New Roman" w:hAnsi="Times New Roman"/>
        </w:rPr>
        <w:t>.</w:t>
      </w:r>
    </w:p>
    <w:p w14:paraId="53000000">
      <w:pPr>
        <w:pStyle w:val="Style_2"/>
        <w:widowControl w:val="1"/>
        <w:numPr>
          <w:ilvl w:val="1"/>
          <w:numId w:val="8"/>
        </w:numPr>
        <w:spacing w:after="160" w:before="0" w:line="360" w:lineRule="auto"/>
        <w:ind w:hanging="567" w:left="283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Предоставленное Пользователем, в соответствии с Политикой, согласие на обработку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color w:val="000000"/>
        </w:rPr>
        <w:t>ерсональных данных действует со дня предоставления такого согласия и действует до момента отзыва Пользователем указанного согласия, если иное не предусмотрено действующим законодательством РФ.</w:t>
      </w:r>
    </w:p>
    <w:p w14:paraId="54000000">
      <w:pPr>
        <w:pStyle w:val="Style_2"/>
        <w:widowControl w:val="1"/>
        <w:numPr>
          <w:ilvl w:val="1"/>
          <w:numId w:val="8"/>
        </w:numPr>
        <w:spacing w:after="160" w:before="0" w:line="360" w:lineRule="auto"/>
        <w:ind w:hanging="567" w:left="283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Пользователь может в любой момент отозвать свое согласие на обработку персональных данных, направив Оператору, подписанное надлежащим образом, уведомление по </w:t>
      </w:r>
      <w:r>
        <w:rPr>
          <w:rFonts w:ascii="Times New Roman" w:hAnsi="Times New Roman"/>
        </w:rPr>
        <w:t>адресу электронной почты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info@nucleron.ru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с пометкой «Отзыв согласия на обработку персональных данных».</w:t>
      </w:r>
      <w:r>
        <w:rPr>
          <w:rFonts w:ascii="Times New Roman" w:hAnsi="Times New Roman"/>
        </w:rPr>
        <w:t xml:space="preserve"> При поступлении указанного уведомления, Оператор не позднее установленного законом срока прекращает обработку персональных данных.</w:t>
      </w:r>
    </w:p>
    <w:p w14:paraId="55000000">
      <w:pPr>
        <w:pStyle w:val="Style_1"/>
        <w:widowControl w:val="1"/>
        <w:numPr>
          <w:ilvl w:val="0"/>
          <w:numId w:val="8"/>
        </w:numPr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Обработка персональных данных прекращается в следующих ситуациях (в зависимости от того, какое событие наступит раньше): </w:t>
      </w:r>
    </w:p>
    <w:p w14:paraId="56000000">
      <w:pPr>
        <w:pStyle w:val="Style_2"/>
        <w:widowControl w:val="1"/>
        <w:numPr>
          <w:ilvl w:val="0"/>
          <w:numId w:val="11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прекращение деятельности Оператора; </w:t>
      </w:r>
    </w:p>
    <w:p w14:paraId="57000000">
      <w:pPr>
        <w:pStyle w:val="Style_2"/>
        <w:widowControl w:val="1"/>
        <w:numPr>
          <w:ilvl w:val="0"/>
          <w:numId w:val="11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</w:t>
      </w:r>
    </w:p>
    <w:p w14:paraId="58000000">
      <w:pPr>
        <w:pStyle w:val="Style_2"/>
        <w:widowControl w:val="1"/>
        <w:numPr>
          <w:ilvl w:val="0"/>
          <w:numId w:val="11"/>
        </w:numPr>
        <w:spacing w:line="360" w:lineRule="auto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достижение целей обработки персональных данных.</w:t>
      </w:r>
    </w:p>
    <w:p w14:paraId="59000000">
      <w:pPr>
        <w:pStyle w:val="Style_1"/>
        <w:widowControl w:val="1"/>
        <w:numPr>
          <w:ilvl w:val="0"/>
          <w:numId w:val="8"/>
        </w:numPr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персональных данных на территорию иностранных государств не производится. </w:t>
      </w:r>
    </w:p>
    <w:p w14:paraId="5A000000">
      <w:pPr>
        <w:pStyle w:val="Style_1"/>
        <w:widowControl w:val="1"/>
        <w:numPr>
          <w:ilvl w:val="0"/>
          <w:numId w:val="8"/>
        </w:numPr>
        <w:spacing w:line="360" w:lineRule="auto"/>
        <w:ind w:hanging="567" w:left="283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Политика размещена по адресу: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fldChar w:fldCharType="begin"/>
      </w:r>
      <w:r>
        <w:rPr>
          <w:rFonts w:ascii="Times New Roman" w:hAnsi="Times New Roman"/>
          <w:color w:val="000000"/>
          <w:u w:val="single"/>
        </w:rPr>
        <w:instrText>HYPERLINK "http://www.nucleron.ru/"</w:instrText>
      </w:r>
      <w:r>
        <w:rPr>
          <w:rFonts w:ascii="Times New Roman" w:hAnsi="Times New Roman"/>
          <w:color w:val="000000"/>
          <w:u w:val="single"/>
        </w:rPr>
        <w:fldChar w:fldCharType="separate"/>
      </w:r>
      <w:r>
        <w:rPr>
          <w:rFonts w:ascii="Times New Roman" w:hAnsi="Times New Roman"/>
          <w:color w:val="000000"/>
          <w:u w:val="single"/>
        </w:rPr>
        <w:t>www.nucleron.ru</w:t>
      </w:r>
      <w:r>
        <w:rPr>
          <w:rFonts w:ascii="Times New Roman" w:hAnsi="Times New Roman"/>
          <w:color w:val="000000"/>
          <w:u w:val="single"/>
        </w:rPr>
        <w:fldChar w:fldCharType="end"/>
      </w:r>
      <w:r>
        <w:rPr>
          <w:rFonts w:ascii="Times New Roman" w:hAnsi="Times New Roman"/>
          <w:color w:val="000000"/>
          <w:u w:val="single"/>
        </w:rPr>
        <w:t xml:space="preserve">; </w:t>
      </w:r>
      <w:r>
        <w:rPr>
          <w:rFonts w:ascii="Times New Roman" w:hAnsi="Times New Roman"/>
          <w:color w:val="000000"/>
          <w:u w:val="single"/>
        </w:rPr>
        <w:fldChar w:fldCharType="begin"/>
      </w:r>
      <w:r>
        <w:rPr>
          <w:rFonts w:ascii="Times New Roman" w:hAnsi="Times New Roman"/>
          <w:color w:val="000000"/>
          <w:u w:val="single"/>
        </w:rPr>
        <w:instrText>HYPERLINK "http://www.nucleron.com;"</w:instrText>
      </w:r>
      <w:r>
        <w:rPr>
          <w:rFonts w:ascii="Times New Roman" w:hAnsi="Times New Roman"/>
          <w:color w:val="000000"/>
          <w:u w:val="single"/>
        </w:rPr>
        <w:fldChar w:fldCharType="separate"/>
      </w:r>
      <w:r>
        <w:rPr>
          <w:rFonts w:ascii="Times New Roman" w:hAnsi="Times New Roman"/>
          <w:color w:val="000000"/>
          <w:u w:val="single"/>
        </w:rPr>
        <w:t>www.nucleron.com;</w:t>
      </w:r>
      <w:r>
        <w:rPr>
          <w:rFonts w:ascii="Times New Roman" w:hAnsi="Times New Roman"/>
          <w:color w:val="000000"/>
          <w:u w:val="single"/>
        </w:rPr>
        <w:fldChar w:fldCharType="end"/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  <w:u w:val="single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  <w:color w:val="000000"/>
          <w:u w:val="single"/>
        </w:rPr>
        <w:t>.</w:t>
      </w:r>
      <w:r>
        <w:rPr>
          <w:rFonts w:ascii="Times New Roman" w:hAnsi="Times New Roman"/>
        </w:rPr>
        <w:t xml:space="preserve"> и вступает в силу с момента ее опубликования.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Оператор вправе вносить изменения в Политику без согласия Пользователя, путем размещения новой версии по адресу: </w:t>
      </w:r>
      <w:r>
        <w:rPr>
          <w:rFonts w:ascii="Times New Roman" w:hAnsi="Times New Roman"/>
          <w:color w:val="000000"/>
          <w:u w:val="single"/>
        </w:rPr>
        <w:fldChar w:fldCharType="begin"/>
      </w:r>
      <w:r>
        <w:rPr>
          <w:rFonts w:ascii="Times New Roman" w:hAnsi="Times New Roman"/>
          <w:color w:val="000000"/>
          <w:u w:val="single"/>
        </w:rPr>
        <w:instrText>HYPERLINK "http://www.nucleron.ru/"</w:instrText>
      </w:r>
      <w:r>
        <w:rPr>
          <w:rFonts w:ascii="Times New Roman" w:hAnsi="Times New Roman"/>
          <w:color w:val="000000"/>
          <w:u w:val="single"/>
        </w:rPr>
        <w:fldChar w:fldCharType="separate"/>
      </w:r>
      <w:r>
        <w:rPr>
          <w:rFonts w:ascii="Times New Roman" w:hAnsi="Times New Roman"/>
          <w:color w:val="000000"/>
          <w:u w:val="single"/>
        </w:rPr>
        <w:t>www.nucleron.ru</w:t>
      </w:r>
      <w:r>
        <w:rPr>
          <w:rFonts w:ascii="Times New Roman" w:hAnsi="Times New Roman"/>
          <w:color w:val="000000"/>
          <w:u w:val="single"/>
        </w:rPr>
        <w:fldChar w:fldCharType="end"/>
      </w:r>
      <w:r>
        <w:rPr>
          <w:rFonts w:ascii="Times New Roman" w:hAnsi="Times New Roman"/>
          <w:color w:val="000000"/>
          <w:u w:val="single"/>
        </w:rPr>
        <w:t xml:space="preserve">; </w:t>
      </w:r>
      <w:r>
        <w:rPr>
          <w:rFonts w:ascii="Times New Roman" w:hAnsi="Times New Roman"/>
          <w:color w:val="000000"/>
          <w:u w:val="single"/>
        </w:rPr>
        <w:fldChar w:fldCharType="begin"/>
      </w:r>
      <w:r>
        <w:rPr>
          <w:rFonts w:ascii="Times New Roman" w:hAnsi="Times New Roman"/>
          <w:color w:val="000000"/>
          <w:u w:val="single"/>
        </w:rPr>
        <w:instrText>HYPERLINK "http://www.nucleron.com;"</w:instrText>
      </w:r>
      <w:r>
        <w:rPr>
          <w:rFonts w:ascii="Times New Roman" w:hAnsi="Times New Roman"/>
          <w:color w:val="000000"/>
          <w:u w:val="single"/>
        </w:rPr>
        <w:fldChar w:fldCharType="separate"/>
      </w:r>
      <w:r>
        <w:rPr>
          <w:rFonts w:ascii="Times New Roman" w:hAnsi="Times New Roman"/>
          <w:color w:val="000000"/>
          <w:u w:val="single"/>
        </w:rPr>
        <w:t>www.nucleron.com;</w:t>
      </w:r>
      <w:r>
        <w:rPr>
          <w:rFonts w:ascii="Times New Roman" w:hAnsi="Times New Roman"/>
          <w:color w:val="000000"/>
          <w:u w:val="single"/>
        </w:rPr>
        <w:fldChar w:fldCharType="end"/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  <w:u w:val="single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  <w:u w:val="single"/>
        </w:rPr>
        <w:t>.</w:t>
      </w:r>
    </w:p>
    <w:p w14:paraId="5B000000">
      <w:pPr>
        <w:pStyle w:val="Style_1"/>
        <w:widowControl w:val="1"/>
        <w:numPr>
          <w:ilvl w:val="0"/>
          <w:numId w:val="8"/>
        </w:numPr>
        <w:spacing w:line="360" w:lineRule="auto"/>
        <w:ind w:hanging="567" w:left="283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При принятии новой политики, она будет размещена по указанному выше адресу и вступает в силу в течение суток после ее опубликования.</w:t>
      </w:r>
    </w:p>
    <w:p w14:paraId="5C000000">
      <w:pPr>
        <w:pStyle w:val="Style_1"/>
        <w:widowControl w:val="1"/>
        <w:numPr>
          <w:ilvl w:val="0"/>
          <w:numId w:val="8"/>
        </w:numPr>
        <w:spacing w:line="360" w:lineRule="auto"/>
        <w:ind w:hanging="567" w:left="283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</w:rPr>
        <w:t>ИНФОРМАЦИЯ ОБ ОПЕРАТОРЕ:</w:t>
      </w:r>
    </w:p>
    <w:p w14:paraId="5D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Наименование: </w:t>
      </w:r>
      <w:r>
        <w:rPr>
          <w:color w:val="000000"/>
          <w:u w:val="single"/>
        </w:rPr>
        <w:t>Общество с ограниченной ответственностью Научно Производственная Компания "Нуклерон"       (ООО НПК "Нуклерон")</w:t>
      </w:r>
      <w:r>
        <w:rPr>
          <w:rFonts w:ascii="Times New Roman" w:hAnsi="Times New Roman"/>
          <w:color w:val="000000"/>
          <w:u w:val="single"/>
        </w:rPr>
        <w:t>.</w:t>
      </w:r>
    </w:p>
    <w:p w14:paraId="5E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ИНН </w:t>
      </w:r>
      <w:r>
        <w:rPr>
          <w:rFonts w:ascii="Google Sans" w:hAnsi="Google Sans"/>
          <w:b w:val="0"/>
          <w:i w:val="0"/>
          <w:caps w:val="0"/>
          <w:smallCaps w:val="0"/>
          <w:color w:val="0A0A0A"/>
          <w:spacing w:val="0"/>
          <w:sz w:val="24"/>
          <w:highlight w:val="white"/>
        </w:rPr>
        <w:t>5905241668</w:t>
      </w:r>
    </w:p>
    <w:p w14:paraId="5F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ОГРН/ОГРНИП </w:t>
      </w:r>
      <w:r>
        <w:rPr>
          <w:rFonts w:ascii="Google Sans" w:hAnsi="Google Sans"/>
          <w:b w:val="0"/>
          <w:i w:val="0"/>
          <w:caps w:val="0"/>
          <w:smallCaps w:val="0"/>
          <w:color w:val="0A0A0A"/>
          <w:spacing w:val="0"/>
          <w:sz w:val="24"/>
          <w:highlight w:val="white"/>
        </w:rPr>
        <w:t>1065905047053</w:t>
      </w:r>
    </w:p>
    <w:p w14:paraId="60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Юридический адрес: 614065  г. Пермь, ул. Геологов д.29</w:t>
      </w:r>
    </w:p>
    <w:p w14:paraId="61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Тел.: (342) 293-09-49</w:t>
      </w:r>
    </w:p>
    <w:p w14:paraId="62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Адрес электронной почты: info@nucleron.ru</w:t>
      </w:r>
    </w:p>
    <w:p w14:paraId="63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br w:type="page"/>
      </w:r>
    </w:p>
    <w:p w14:paraId="64000000">
      <w:pPr>
        <w:pStyle w:val="Style_1"/>
        <w:widowControl w:val="1"/>
        <w:spacing w:after="160" w:before="0" w:line="360" w:lineRule="auto"/>
        <w:ind w:hanging="567" w:left="283" w:righ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СОГЛАСИЕ</w:t>
      </w:r>
    </w:p>
    <w:p w14:paraId="65000000">
      <w:pPr>
        <w:pStyle w:val="Style_1"/>
        <w:widowControl w:val="1"/>
        <w:spacing w:line="360" w:lineRule="auto"/>
        <w:ind w:hanging="567" w:left="283" w:righ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обработку персональных данных</w:t>
      </w:r>
    </w:p>
    <w:p w14:paraId="66000000">
      <w:pPr>
        <w:pStyle w:val="Style_2"/>
        <w:widowControl w:val="1"/>
        <w:spacing w:after="160" w:before="0" w:line="360" w:lineRule="auto"/>
        <w:ind w:firstLine="0" w:left="-284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Я, субъект персональных данных (далее - Пользователь),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оператору </w:t>
      </w:r>
      <w:r>
        <w:rPr>
          <w:u w:val="single"/>
        </w:rPr>
        <w:t>Общество с ограниченной ответственностью Научно Производственная Компания "Нуклерон" (ООО НПК "Нуклерон")</w:t>
      </w:r>
      <w: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(далее - Оператор), свое согласие на обработку моих персональных данных (далее - Согласие).</w:t>
      </w:r>
    </w:p>
    <w:p w14:paraId="67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Согласие Пользователя на обработку персональных данных дается путем: </w:t>
      </w:r>
    </w:p>
    <w:p w14:paraId="68000000">
      <w:pPr>
        <w:pStyle w:val="Style_2"/>
        <w:widowControl w:val="1"/>
        <w:numPr>
          <w:ilvl w:val="0"/>
          <w:numId w:val="13"/>
        </w:numPr>
        <w:spacing w:after="160" w:before="0" w:line="360" w:lineRule="auto"/>
        <w:ind w:hanging="468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69000000">
      <w:pPr>
        <w:pStyle w:val="Style_2"/>
        <w:widowControl w:val="1"/>
        <w:numPr>
          <w:ilvl w:val="0"/>
          <w:numId w:val="13"/>
        </w:numPr>
        <w:spacing w:after="160" w:before="0" w:line="360" w:lineRule="auto"/>
        <w:ind w:hanging="468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заполнении формы на любой из страниц Сайта; </w:t>
      </w:r>
    </w:p>
    <w:p w14:paraId="6A000000">
      <w:pPr>
        <w:pStyle w:val="Style_2"/>
        <w:widowControl w:val="1"/>
        <w:numPr>
          <w:ilvl w:val="0"/>
          <w:numId w:val="13"/>
        </w:numPr>
        <w:spacing w:after="160" w:before="0" w:line="360" w:lineRule="auto"/>
        <w:ind w:hanging="468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самостоятельном направлении их Оператору иным способом, в том числе путем переписки в мессенджерах/социальных сетях, через аккаунты, которые принадлежат Оператору.</w:t>
      </w:r>
    </w:p>
    <w:p w14:paraId="6B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Настоящее Согласие является подписанным Пользователем простой электронной подписью посредством:</w:t>
      </w:r>
    </w:p>
    <w:p w14:paraId="6C000000">
      <w:pPr>
        <w:pStyle w:val="Style_2"/>
        <w:widowControl w:val="1"/>
        <w:numPr>
          <w:ilvl w:val="0"/>
          <w:numId w:val="13"/>
        </w:numPr>
        <w:spacing w:after="160" w:before="0" w:line="360" w:lineRule="auto"/>
        <w:ind w:hanging="468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6D000000">
      <w:pPr>
        <w:pStyle w:val="Style_2"/>
        <w:widowControl w:val="1"/>
        <w:numPr>
          <w:ilvl w:val="0"/>
          <w:numId w:val="13"/>
        </w:numPr>
        <w:spacing w:after="160" w:before="0" w:line="360" w:lineRule="auto"/>
        <w:ind w:hanging="468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заполнение формы на любой из страниц Сайта; </w:t>
      </w:r>
    </w:p>
    <w:p w14:paraId="6E000000">
      <w:pPr>
        <w:pStyle w:val="Style_2"/>
        <w:widowControl w:val="1"/>
        <w:numPr>
          <w:ilvl w:val="0"/>
          <w:numId w:val="13"/>
        </w:numPr>
        <w:spacing w:after="160" w:before="0" w:line="360" w:lineRule="auto"/>
        <w:ind w:hanging="468" w:left="851" w:righ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самостоятельном направлении их Оператору иным способом, в том числе путем переписки в мессенджерах/социальных сетях, через аккаунты, которые принадлежат Оператору.</w:t>
      </w:r>
    </w:p>
    <w:p w14:paraId="6F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Цели и объем персональных данных</w:t>
      </w:r>
    </w:p>
    <w:tbl>
      <w:tblPr>
        <w:tblStyle w:val="Style_4"/>
        <w:tblW w:type="auto" w:w="0"/>
        <w:jc w:val="center"/>
        <w:tblInd w:type="dxa" w:w="0"/>
        <w:tblLayout w:type="fixed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4678"/>
        <w:gridCol w:w="5253"/>
      </w:tblGrid>
      <w:tr>
        <w:tc>
          <w:tcPr>
            <w:tcW w:type="dxa" w:w="467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0000000">
            <w:pPr>
              <w:pStyle w:val="Style_1"/>
              <w:widowControl w:val="0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Цели</w:t>
            </w:r>
          </w:p>
        </w:tc>
        <w:tc>
          <w:tcPr>
            <w:tcW w:type="dxa" w:w="52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1000000">
            <w:pPr>
              <w:pStyle w:val="Style_1"/>
              <w:widowControl w:val="0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Объем персональных данных</w:t>
            </w:r>
          </w:p>
        </w:tc>
      </w:tr>
      <w:tr>
        <w:tc>
          <w:tcPr>
            <w:tcW w:type="dxa" w:w="467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2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Оказание услуг, выполнение работ, заключение и исполнение гражданско-правовых договоров с Пользователями</w:t>
            </w:r>
          </w:p>
        </w:tc>
        <w:tc>
          <w:tcPr>
            <w:tcW w:type="dxa" w:w="52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3000000">
            <w:pPr>
              <w:pStyle w:val="Style_2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фамилия, имя, отчество;</w:t>
            </w:r>
          </w:p>
          <w:p w14:paraId="74000000">
            <w:pPr>
              <w:pStyle w:val="Style_2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данные документа, удостоверяющего личность гражданина РФ;</w:t>
            </w:r>
          </w:p>
          <w:p w14:paraId="75000000">
            <w:pPr>
              <w:pStyle w:val="Style_2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дата рождения;</w:t>
            </w:r>
          </w:p>
          <w:p w14:paraId="76000000">
            <w:pPr>
              <w:pStyle w:val="Style_2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 регистрации;</w:t>
            </w:r>
          </w:p>
          <w:p w14:paraId="77000000">
            <w:pPr>
              <w:pStyle w:val="Style_2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 xml:space="preserve">адрес проживания; </w:t>
            </w:r>
          </w:p>
          <w:p w14:paraId="78000000">
            <w:pPr>
              <w:pStyle w:val="Style_2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номер телефона;</w:t>
            </w:r>
          </w:p>
          <w:p w14:paraId="79000000">
            <w:pPr>
              <w:pStyle w:val="Style_2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адреса страниц в социальных сетях;</w:t>
            </w:r>
          </w:p>
          <w:p w14:paraId="7A000000">
            <w:pPr>
              <w:pStyle w:val="Style_2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адрес электронной почты.</w:t>
            </w:r>
          </w:p>
        </w:tc>
      </w:tr>
      <w:tr>
        <w:trPr>
          <w:trHeight w:hRule="atLeast" w:val="304"/>
        </w:trPr>
        <w:tc>
          <w:tcPr>
            <w:tcW w:type="dxa" w:w="467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B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Продвижение товаров, работ, услуг на рынке</w:t>
            </w:r>
          </w:p>
        </w:tc>
        <w:tc>
          <w:tcPr>
            <w:tcW w:type="dxa" w:w="52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C000000">
            <w:pPr>
              <w:pStyle w:val="Style_1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фамилия имя отчество;</w:t>
            </w:r>
          </w:p>
          <w:p w14:paraId="7D000000">
            <w:pPr>
              <w:pStyle w:val="Style_1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контактный телефон;</w:t>
            </w:r>
          </w:p>
          <w:p w14:paraId="7E000000">
            <w:pPr>
              <w:pStyle w:val="Style_1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адрес электронной почты;</w:t>
            </w:r>
          </w:p>
          <w:p w14:paraId="7F000000">
            <w:pPr>
              <w:pStyle w:val="Style_1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адреса страниц в социальных сетях.</w:t>
            </w:r>
          </w:p>
        </w:tc>
      </w:tr>
      <w:tr>
        <w:tc>
          <w:tcPr>
            <w:tcW w:type="dxa" w:w="467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0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Передача персональных данных третьему лицу</w:t>
            </w:r>
          </w:p>
        </w:tc>
        <w:tc>
          <w:tcPr>
            <w:tcW w:type="dxa" w:w="52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1000000">
            <w:pPr>
              <w:pStyle w:val="Style_1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фамилия, имя, отчество;</w:t>
            </w:r>
          </w:p>
          <w:p w14:paraId="82000000">
            <w:pPr>
              <w:pStyle w:val="Style_1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адрес проживания; </w:t>
            </w:r>
          </w:p>
          <w:p w14:paraId="83000000">
            <w:pPr>
              <w:pStyle w:val="Style_1"/>
              <w:widowControl w:val="1"/>
              <w:numPr>
                <w:ilvl w:val="0"/>
                <w:numId w:val="14"/>
              </w:numPr>
              <w:spacing w:after="160" w:before="0" w:line="360" w:lineRule="auto"/>
              <w:ind w:hanging="360" w:left="72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номер телефона.</w:t>
            </w:r>
          </w:p>
        </w:tc>
      </w:tr>
      <w:tr>
        <w:tc>
          <w:tcPr>
            <w:tcW w:type="dxa" w:w="467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4000000">
            <w:pPr>
              <w:pStyle w:val="Style_1"/>
              <w:widowControl w:val="1"/>
              <w:spacing w:after="160" w:before="0" w:line="360" w:lineRule="auto"/>
              <w:ind w:firstLine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type="dxa" w:w="525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5000000">
            <w:pPr>
              <w:pStyle w:val="Style_2"/>
              <w:widowControl w:val="0"/>
              <w:numPr>
                <w:ilvl w:val="0"/>
                <w:numId w:val="15"/>
              </w:numPr>
              <w:spacing w:after="160" w:before="0" w:line="360" w:lineRule="auto"/>
              <w:ind w:hanging="360" w:left="720" w:right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</w:rPr>
              <w:t>Сookie - файлы (</w:t>
            </w:r>
            <w:r>
              <w:rPr>
                <w:rFonts w:ascii="Times New Roman" w:hAnsi="Times New Roman"/>
                <w:color w:val="000000"/>
                <w:spacing w:val="0"/>
                <w:highlight w:val="white"/>
              </w:rPr>
              <w:t>сведения собираемые посредством метрических программ)</w:t>
            </w:r>
          </w:p>
        </w:tc>
      </w:tr>
    </w:tbl>
    <w:p w14:paraId="86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</w:p>
    <w:p w14:paraId="87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целях исполнения обязательств по заключенным договорам Оператор осуществляет передачу персональных данных третьим лицам, предоставляющих программное обеспечение учета и контроля клиентской базы (включая, но не ограничиваясь: CRM-системы) а также подрядчиком Оператора, которые оказывают отдельные работы или услуги. Полный перечень таких лиц размещается на Сайте в соответствующем разделе.</w:t>
      </w:r>
    </w:p>
    <w:p w14:paraId="88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передачи персональных данных.</w:t>
      </w:r>
    </w:p>
    <w:p w14:paraId="89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Согласие считается действующим до момента его отзыва Пользователем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с учетом пп.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color w:val="000000"/>
        </w:rPr>
        <w:t xml:space="preserve">. и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color w:val="000000"/>
        </w:rPr>
        <w:t xml:space="preserve"> условий Согласия. </w:t>
      </w:r>
    </w:p>
    <w:p w14:paraId="8A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Условием для прекращения обработки является</w:t>
      </w:r>
      <w:r>
        <w:rPr>
          <w:rFonts w:ascii="Times New Roman" w:hAnsi="Times New Roman"/>
        </w:rPr>
        <w:t>:</w:t>
      </w:r>
    </w:p>
    <w:p w14:paraId="8B000000">
      <w:pPr>
        <w:pStyle w:val="Style_2"/>
        <w:widowControl w:val="1"/>
        <w:numPr>
          <w:ilvl w:val="0"/>
          <w:numId w:val="15"/>
        </w:numPr>
        <w:spacing w:after="160" w:before="0" w:line="360" w:lineRule="auto"/>
        <w:ind w:hanging="360" w:left="720" w:righ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прекращение деятельности Оператора; </w:t>
      </w:r>
    </w:p>
    <w:p w14:paraId="8C000000">
      <w:pPr>
        <w:pStyle w:val="Style_2"/>
        <w:widowControl w:val="1"/>
        <w:numPr>
          <w:ilvl w:val="0"/>
          <w:numId w:val="15"/>
        </w:numPr>
        <w:spacing w:after="160" w:before="0" w:line="360" w:lineRule="auto"/>
        <w:ind w:hanging="360" w:left="720" w:righ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 </w:t>
      </w:r>
    </w:p>
    <w:p w14:paraId="8D000000">
      <w:pPr>
        <w:pStyle w:val="Style_2"/>
        <w:widowControl w:val="1"/>
        <w:numPr>
          <w:ilvl w:val="0"/>
          <w:numId w:val="15"/>
        </w:numPr>
        <w:spacing w:after="160" w:before="0" w:line="360" w:lineRule="auto"/>
        <w:ind w:hanging="360" w:left="720" w:righ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достижение целей обработки персональных данных.</w:t>
      </w:r>
    </w:p>
    <w:p w14:paraId="8E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Пользователь имеет право отозвать свое Согласие посредством составления соответствующего письменного документа, который может быть направлен на адрес электронной почты Оператора:</w:t>
      </w:r>
      <w:r>
        <w:rPr>
          <w:rFonts w:ascii="Times New Roman" w:hAnsi="Times New Roman"/>
          <w:color w:val="000000"/>
        </w:rPr>
        <w:t xml:space="preserve"> info@nucleron.ru</w:t>
      </w:r>
    </w:p>
    <w:p w14:paraId="8F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</w:pPr>
      <w:r>
        <w:rPr>
          <w:rFonts w:ascii="Times New Roman" w:hAnsi="Times New Roman"/>
          <w:color w:val="000000"/>
        </w:rPr>
        <w:t>Пользователь согласен с тем, что на основании его письменного обращения с требованием о прекращении обработки Персональных данных Оператор прекратит обработку таких сведений в срок</w:t>
      </w:r>
      <w:r>
        <w:rPr>
          <w:rFonts w:ascii="Times New Roman" w:hAnsi="Times New Roman"/>
        </w:rPr>
        <w:t xml:space="preserve">, не превышающий срока, установленного российским законодательством. </w:t>
      </w:r>
    </w:p>
    <w:p w14:paraId="90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2–11 части 1 статьи 6, части 2 статьи 10 и части 2 статьи 11 Федерального закона № 152-ФЗ «О персональных данных» от 27.07.2006 г.</w:t>
      </w:r>
    </w:p>
    <w:p w14:paraId="91000000">
      <w:pPr>
        <w:pStyle w:val="Style_1"/>
        <w:widowControl w:val="1"/>
        <w:numPr>
          <w:ilvl w:val="0"/>
          <w:numId w:val="12"/>
        </w:numPr>
        <w:spacing w:line="360" w:lineRule="auto"/>
        <w:ind w:hanging="567" w:left="283" w:right="0"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Реквизиты Оператора: </w:t>
      </w:r>
    </w:p>
    <w:p w14:paraId="92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Наименование: </w:t>
      </w:r>
      <w:r>
        <w:rPr>
          <w:color w:val="000000"/>
          <w:u w:val="single"/>
        </w:rPr>
        <w:t>Общество с ограниченной ответственностью Научно Производственная Компания "Нуклерон"       (ООО НПК "Нуклерон")</w:t>
      </w:r>
      <w:r>
        <w:rPr>
          <w:rFonts w:ascii="Times New Roman" w:hAnsi="Times New Roman"/>
          <w:color w:val="000000"/>
          <w:u w:val="single"/>
        </w:rPr>
        <w:t>.</w:t>
      </w:r>
    </w:p>
    <w:p w14:paraId="93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ИНН </w:t>
      </w:r>
      <w:r>
        <w:rPr>
          <w:rFonts w:ascii="Google Sans" w:hAnsi="Google Sans"/>
          <w:b w:val="0"/>
          <w:i w:val="0"/>
          <w:caps w:val="0"/>
          <w:smallCaps w:val="0"/>
          <w:color w:val="0A0A0A"/>
          <w:spacing w:val="0"/>
          <w:sz w:val="24"/>
          <w:highlight w:val="white"/>
        </w:rPr>
        <w:t>5905241668</w:t>
      </w:r>
    </w:p>
    <w:p w14:paraId="94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ОГРН/ОГРНИП </w:t>
      </w:r>
      <w:r>
        <w:rPr>
          <w:rFonts w:ascii="Google Sans" w:hAnsi="Google Sans"/>
          <w:b w:val="0"/>
          <w:i w:val="0"/>
          <w:caps w:val="0"/>
          <w:smallCaps w:val="0"/>
          <w:color w:val="0A0A0A"/>
          <w:spacing w:val="0"/>
          <w:sz w:val="24"/>
          <w:highlight w:val="white"/>
        </w:rPr>
        <w:t>1065905047053</w:t>
      </w:r>
    </w:p>
    <w:p w14:paraId="95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Юридический адрес: 614065 г. Пермь, ул. Геологов д.29</w:t>
      </w:r>
    </w:p>
    <w:p w14:paraId="96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Тел.: (342) 293-09-49</w:t>
      </w:r>
    </w:p>
    <w:p w14:paraId="97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 электронной почты: info@nucleron.ru</w:t>
      </w:r>
    </w:p>
    <w:p w14:paraId="98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</w:rPr>
      </w:pPr>
    </w:p>
    <w:p w14:paraId="99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br w:type="page"/>
      </w:r>
    </w:p>
    <w:p w14:paraId="9A000000">
      <w:pPr>
        <w:pStyle w:val="Style_1"/>
        <w:widowControl w:val="1"/>
        <w:spacing w:after="160" w:before="0" w:line="360" w:lineRule="auto"/>
        <w:ind w:hanging="567" w:left="283" w:righ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СОГЛАСИЕ</w:t>
      </w:r>
    </w:p>
    <w:p w14:paraId="9B000000">
      <w:pPr>
        <w:pStyle w:val="Style_1"/>
        <w:widowControl w:val="1"/>
        <w:spacing w:line="360" w:lineRule="auto"/>
        <w:ind w:hanging="567" w:left="283" w:righ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получение рекламной и информационной рассылки</w:t>
      </w:r>
    </w:p>
    <w:p w14:paraId="9C000000">
      <w:pPr>
        <w:pStyle w:val="Style_1"/>
        <w:widowControl w:val="1"/>
        <w:spacing w:line="360" w:lineRule="auto"/>
        <w:ind w:firstLine="0" w:left="-28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Настоящим, действуя свободно, своей волей и в своем интересе, а также подтверждая свою дееспособность, я, Пользователь, даю «</w:t>
      </w:r>
      <w:r>
        <w:rPr>
          <w:u w:val="single"/>
        </w:rPr>
        <w:t>Общество с ограниченной ответственностью Научно Производственная Компания "Нуклерон" (ООО НПК "Нуклерон")</w:t>
      </w:r>
      <w:r>
        <w:rPr>
          <w:rFonts w:ascii="Times New Roman" w:hAnsi="Times New Roman"/>
          <w:u w:val="single"/>
        </w:rPr>
        <w:t>»</w:t>
      </w:r>
      <w:r>
        <w:rPr>
          <w:rFonts w:ascii="Times New Roman" w:hAnsi="Times New Roman"/>
        </w:rPr>
        <w:t xml:space="preserve"> (далее по тексту – «Оператор»), свое согласие:</w:t>
      </w:r>
    </w:p>
    <w:p w14:paraId="9D000000">
      <w:pPr>
        <w:pStyle w:val="Style_1"/>
        <w:widowControl w:val="1"/>
        <w:numPr>
          <w:ilvl w:val="0"/>
          <w:numId w:val="16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 получение сообщений рекламного и информационного характера от Оператора, включая лиц, действующих по его поручению, посредством SMS-сообщений, пуш-уведомления, посредством приложений, мессенджеров, телефонных звонков, сообщений, отправленных на адрес электронной почты,  иным образом на указанные мной на сайте </w:t>
      </w:r>
      <w:r>
        <w:rPr>
          <w:rFonts w:ascii="Times New Roman" w:hAnsi="Times New Roman"/>
          <w:color w:val="000000"/>
          <w:u w:val="single"/>
        </w:rPr>
        <w:fldChar w:fldCharType="begin"/>
      </w:r>
      <w:r>
        <w:rPr>
          <w:rFonts w:ascii="Times New Roman" w:hAnsi="Times New Roman"/>
          <w:color w:val="000000"/>
          <w:u w:val="single"/>
        </w:rPr>
        <w:instrText>HYPERLINK "http://www.nucleron.ru/"</w:instrText>
      </w:r>
      <w:r>
        <w:rPr>
          <w:rFonts w:ascii="Times New Roman" w:hAnsi="Times New Roman"/>
          <w:color w:val="000000"/>
          <w:u w:val="single"/>
        </w:rPr>
        <w:fldChar w:fldCharType="separate"/>
      </w:r>
      <w:r>
        <w:rPr>
          <w:rFonts w:ascii="Times New Roman" w:hAnsi="Times New Roman"/>
          <w:color w:val="000000"/>
          <w:u w:val="single"/>
        </w:rPr>
        <w:t>www.nucleron.ru</w:t>
      </w:r>
      <w:r>
        <w:rPr>
          <w:rFonts w:ascii="Times New Roman" w:hAnsi="Times New Roman"/>
          <w:color w:val="000000"/>
          <w:u w:val="single"/>
        </w:rPr>
        <w:fldChar w:fldCharType="end"/>
      </w:r>
      <w:r>
        <w:rPr>
          <w:rFonts w:ascii="Times New Roman" w:hAnsi="Times New Roman"/>
          <w:color w:val="000000"/>
          <w:u w:val="single"/>
        </w:rPr>
        <w:t xml:space="preserve">; </w:t>
      </w:r>
      <w:r>
        <w:rPr>
          <w:rFonts w:ascii="Times New Roman" w:hAnsi="Times New Roman"/>
          <w:color w:val="000000"/>
          <w:u w:val="single"/>
        </w:rPr>
        <w:fldChar w:fldCharType="begin"/>
      </w:r>
      <w:r>
        <w:rPr>
          <w:rFonts w:ascii="Times New Roman" w:hAnsi="Times New Roman"/>
          <w:color w:val="000000"/>
          <w:u w:val="single"/>
        </w:rPr>
        <w:instrText>HYPERLINK "http://www.nucleron.com;"</w:instrText>
      </w:r>
      <w:r>
        <w:rPr>
          <w:rFonts w:ascii="Times New Roman" w:hAnsi="Times New Roman"/>
          <w:color w:val="000000"/>
          <w:u w:val="single"/>
        </w:rPr>
        <w:fldChar w:fldCharType="separate"/>
      </w:r>
      <w:r>
        <w:rPr>
          <w:rFonts w:ascii="Times New Roman" w:hAnsi="Times New Roman"/>
          <w:color w:val="000000"/>
          <w:u w:val="single"/>
        </w:rPr>
        <w:t>www.nucleron.com;</w:t>
      </w:r>
      <w:r>
        <w:rPr>
          <w:rFonts w:ascii="Times New Roman" w:hAnsi="Times New Roman"/>
          <w:color w:val="000000"/>
          <w:u w:val="single"/>
        </w:rPr>
        <w:fldChar w:fldCharType="end"/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  <w:u w:val="single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или в переписке через мессенджеры или социальные сети Оператора, а также при общении по телефону.</w:t>
      </w:r>
    </w:p>
    <w:p w14:paraId="9E000000">
      <w:pPr>
        <w:pStyle w:val="Style_1"/>
        <w:widowControl w:val="1"/>
        <w:numPr>
          <w:ilvl w:val="0"/>
          <w:numId w:val="16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Настоящее согласие является подписанным мной простой электронной подписью путем нажатия кнопки, описание которой позволяет установить волю Пользователя на передачу данных, в местах на Сайте, где размещена соответствующая кнопка или путем предоставления необходимых данных в рамках переписке в мессенджерах или социальных сетях Оператора, а также при сообщении данных в телефонном разговоре. </w:t>
      </w:r>
    </w:p>
    <w:p w14:paraId="9F000000">
      <w:pPr>
        <w:pStyle w:val="Style_1"/>
        <w:widowControl w:val="1"/>
        <w:numPr>
          <w:ilvl w:val="0"/>
          <w:numId w:val="16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Отписка от e-mail-рассылок и рассылок на аккаунты в социальных сетях и мессенджерах, возможна путем перехода по гипертекстовой ссылке «Отписаться» (или с иным текстом — аналогичным по смыслу) в тексте e-mail-рассылки, рассылки в аккаунтах в социальных сетях и мессенджерах, что обеспечивает автоматическую отписку.</w:t>
      </w:r>
    </w:p>
    <w:p w14:paraId="A0000000">
      <w:pPr>
        <w:pStyle w:val="Style_1"/>
        <w:widowControl w:val="1"/>
        <w:numPr>
          <w:ilvl w:val="0"/>
          <w:numId w:val="16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Согласие может быть отозвано полностью или частично в любой момент следующими способами:</w:t>
      </w:r>
    </w:p>
    <w:p w14:paraId="A1000000">
      <w:pPr>
        <w:pStyle w:val="Style_1"/>
        <w:widowControl w:val="1"/>
        <w:numPr>
          <w:ilvl w:val="0"/>
          <w:numId w:val="17"/>
        </w:numPr>
        <w:spacing w:line="360" w:lineRule="auto"/>
        <w:ind w:hanging="567" w:left="851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Путем направления в адрес Оператора заявления об отзыве Согласия — на e-mail-адрес </w:t>
      </w:r>
      <w:r>
        <w:rPr>
          <w:rFonts w:ascii="Times New Roman" w:hAnsi="Times New Roman"/>
          <w:color w:val="000000"/>
        </w:rPr>
        <w:t>info@nucleron.ru.</w:t>
      </w:r>
    </w:p>
    <w:p w14:paraId="A2000000">
      <w:pPr>
        <w:pStyle w:val="Style_1"/>
        <w:widowControl w:val="1"/>
        <w:numPr>
          <w:ilvl w:val="0"/>
          <w:numId w:val="17"/>
        </w:numPr>
        <w:spacing w:line="360" w:lineRule="auto"/>
        <w:ind w:hanging="567" w:left="851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Путем направления в адрес Оператора заявления об отзыве Согласия по адресу, указанному в реквизитах Согласия.</w:t>
      </w:r>
    </w:p>
    <w:p w14:paraId="A3000000">
      <w:pPr>
        <w:pStyle w:val="Style_1"/>
        <w:widowControl w:val="1"/>
        <w:numPr>
          <w:ilvl w:val="0"/>
          <w:numId w:val="16"/>
        </w:numPr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Заявление об отзыве Согласия может быть составлено в свободной форме с указанием в нем следующих данных: номер телефона, адрес электронной почты, позволяющие идентифицировать заявителя. В заявлении указываются каналы получения рекламных материалов, от которых заявитель отказывается. Заявление может быть составлено в формате электронного текста или в виде приложения к e-mail-сообщению в форматах PNG или JPEG — отсканированного или сфотографированного заявления, заполненного от руки. Качество изображения должно быть достаточным для четкого и однозначного понимания текста заявления.</w:t>
      </w:r>
    </w:p>
    <w:p w14:paraId="A4000000">
      <w:pPr>
        <w:pStyle w:val="Style_1"/>
        <w:widowControl w:val="1"/>
        <w:numPr>
          <w:ilvl w:val="0"/>
          <w:numId w:val="16"/>
        </w:numPr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вступает в силу с даты его предоставления, бессрочно, и действует до момента его отзыва.</w:t>
      </w:r>
    </w:p>
    <w:p w14:paraId="A5000000">
      <w:pPr>
        <w:pStyle w:val="Style_1"/>
        <w:widowControl w:val="1"/>
        <w:numPr>
          <w:ilvl w:val="0"/>
          <w:numId w:val="16"/>
        </w:numPr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принимаю, что настоящие условия могут быть изменены и (или) дополнены Оператором в одностороннем порядке без какого</w:t>
      </w:r>
      <w:r>
        <w:rPr>
          <w:rFonts w:ascii="Times New Roman" w:hAnsi="Times New Roman"/>
        </w:rPr>
        <w:t>либо специального уведомления. Действующая редакция Согласия является открытым и общедоступным документом.</w:t>
      </w:r>
    </w:p>
    <w:p w14:paraId="A6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Реквизиты Оператора:</w:t>
      </w:r>
    </w:p>
    <w:p w14:paraId="A7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Наименование: </w:t>
      </w:r>
      <w:r>
        <w:rPr>
          <w:color w:val="000000"/>
          <w:u w:val="single"/>
        </w:rPr>
        <w:t>Общество с ограниченной ответственностью Научно Производственная Компания "Нуклерон"       (ООО НПК "Нуклерон")</w:t>
      </w:r>
      <w:r>
        <w:rPr>
          <w:rFonts w:ascii="Times New Roman" w:hAnsi="Times New Roman"/>
          <w:color w:val="000000"/>
          <w:u w:val="single"/>
        </w:rPr>
        <w:t>.</w:t>
      </w:r>
    </w:p>
    <w:p w14:paraId="A8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ИНН </w:t>
      </w:r>
      <w:r>
        <w:rPr>
          <w:rFonts w:ascii="Google Sans" w:hAnsi="Google Sans"/>
          <w:b w:val="0"/>
          <w:i w:val="0"/>
          <w:caps w:val="0"/>
          <w:smallCaps w:val="0"/>
          <w:color w:val="0A0A0A"/>
          <w:spacing w:val="0"/>
          <w:sz w:val="24"/>
          <w:highlight w:val="white"/>
        </w:rPr>
        <w:t>5905241668</w:t>
      </w:r>
    </w:p>
    <w:p w14:paraId="A9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ОГРН/ОГРНИП </w:t>
      </w:r>
      <w:r>
        <w:rPr>
          <w:rFonts w:ascii="Google Sans" w:hAnsi="Google Sans"/>
          <w:b w:val="0"/>
          <w:i w:val="0"/>
          <w:caps w:val="0"/>
          <w:smallCaps w:val="0"/>
          <w:color w:val="0A0A0A"/>
          <w:spacing w:val="0"/>
          <w:sz w:val="24"/>
          <w:highlight w:val="white"/>
        </w:rPr>
        <w:t>1065905047053</w:t>
      </w:r>
    </w:p>
    <w:p w14:paraId="AA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Юридический адрес: 614065 г. Пермь, ул. Геологов д.29</w:t>
      </w:r>
    </w:p>
    <w:p w14:paraId="AB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Тел.: (342) 293-09-49</w:t>
      </w:r>
    </w:p>
    <w:p w14:paraId="AC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Адрес электронной почты: info@nucleron.ru </w:t>
      </w:r>
    </w:p>
    <w:p w14:paraId="AD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AE000000">
      <w:pPr>
        <w:pStyle w:val="Style_1"/>
        <w:widowControl w:val="1"/>
        <w:spacing w:line="360" w:lineRule="auto"/>
        <w:ind w:hanging="567" w:left="283" w:right="0"/>
        <w:jc w:val="both"/>
        <w:rPr>
          <w:rFonts w:ascii="Times New Roman" w:hAnsi="Times New Roman"/>
        </w:rPr>
      </w:pPr>
    </w:p>
    <w:p w14:paraId="AF000000">
      <w:pPr>
        <w:pStyle w:val="Style_1"/>
        <w:widowControl w:val="1"/>
        <w:spacing w:after="160" w:before="0" w:line="360" w:lineRule="auto"/>
        <w:ind w:hanging="567" w:left="283" w:right="0"/>
        <w:jc w:val="both"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68" w:left="468"/>
      </w:pPr>
      <w:rPr>
        <w:rFonts w:ascii="Times New Roman" w:hAnsi="Times New Roman"/>
        <w:b w:val="1"/>
        <w:sz w:val="22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68" w:left="468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146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1800"/>
      </w:pPr>
    </w:lvl>
  </w:abstractNum>
  <w:abstractNum w:abstractNumId="1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118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90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62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334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406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78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50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622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948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764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468" w:left="468"/>
      </w:pPr>
      <w:rPr>
        <w:rFonts w:ascii="Symbol" w:hAnsi="Symbol"/>
        <w:b w:val="1"/>
        <w:sz w:val="22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68" w:left="468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146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1800"/>
      </w:pPr>
    </w:lvl>
  </w:abstractNum>
  <w:abstractNum w:abstractNumId="4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">
    <w:lvl w:ilvl="0">
      <w:start w:val="6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360" w:left="36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1800"/>
      </w:pPr>
    </w:lvl>
  </w:abstractNum>
  <w:abstractNum w:abstractNumId="8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OpenSymbol" w:hAnsi="OpenSymbol"/>
        <w:u w:val="none"/>
      </w:rPr>
    </w:lvl>
    <w:lvl w:ilvl="2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OpenSymbol" w:hAnsi="OpenSymbol"/>
        <w:u w:val="none"/>
      </w:rPr>
    </w:lvl>
    <w:lvl w:ilvl="4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OpenSymbol" w:hAnsi="OpenSymbol"/>
        <w:u w:val="none"/>
      </w:rPr>
    </w:lvl>
    <w:lvl w:ilvl="5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OpenSymbol" w:hAnsi="OpenSymbol"/>
        <w:u w:val="none"/>
      </w:rPr>
    </w:lvl>
    <w:lvl w:ilvl="7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OpenSymbol" w:hAnsi="OpenSymbol"/>
        <w:u w:val="none"/>
      </w:rPr>
    </w:lvl>
    <w:lvl w:ilvl="8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abstractNum w:abstractNumId="9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OpenSymbol" w:hAnsi="OpenSymbol"/>
        <w:u w:val="none"/>
      </w:rPr>
    </w:lvl>
    <w:lvl w:ilvl="2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OpenSymbol" w:hAnsi="OpenSymbol"/>
        <w:u w:val="none"/>
      </w:rPr>
    </w:lvl>
    <w:lvl w:ilvl="4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OpenSymbol" w:hAnsi="OpenSymbol"/>
        <w:u w:val="none"/>
      </w:rPr>
    </w:lvl>
    <w:lvl w:ilvl="5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OpenSymbol" w:hAnsi="OpenSymbol"/>
        <w:u w:val="none"/>
      </w:rPr>
    </w:lvl>
    <w:lvl w:ilvl="7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OpenSymbol" w:hAnsi="OpenSymbol"/>
        <w:u w:val="none"/>
      </w:rPr>
    </w:lvl>
    <w:lvl w:ilvl="8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abstractNum w:abstractNumId="10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OpenSymbol" w:hAnsi="OpenSymbol"/>
        <w:u w:val="none"/>
      </w:rPr>
    </w:lvl>
    <w:lvl w:ilvl="2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OpenSymbol" w:hAnsi="OpenSymbol"/>
        <w:u w:val="none"/>
      </w:rPr>
    </w:lvl>
    <w:lvl w:ilvl="4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OpenSymbol" w:hAnsi="OpenSymbol"/>
        <w:u w:val="none"/>
      </w:rPr>
    </w:lvl>
    <w:lvl w:ilvl="5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OpenSymbol" w:hAnsi="OpenSymbol"/>
        <w:u w:val="none"/>
      </w:rPr>
    </w:lvl>
    <w:lvl w:ilvl="7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OpenSymbol" w:hAnsi="OpenSymbol"/>
        <w:u w:val="none"/>
      </w:rPr>
    </w:lvl>
    <w:lvl w:ilvl="8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Times New Roman" w:hAnsi="Times New Roman"/>
        <w:b w:val="1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12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468" w:left="468"/>
      </w:pPr>
      <w:rPr>
        <w:rFonts w:ascii="Symbol" w:hAnsi="Symbol"/>
        <w:b w:val="1"/>
        <w:sz w:val="22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68" w:left="468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146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 w:left="1800"/>
      </w:pPr>
    </w:lvl>
  </w:abstractNum>
  <w:abstractNum w:abstractNumId="13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OpenSymbol" w:hAnsi="OpenSymbol"/>
        <w:u w:val="none"/>
      </w:rPr>
    </w:lvl>
    <w:lvl w:ilvl="2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OpenSymbol" w:hAnsi="OpenSymbol"/>
        <w:u w:val="none"/>
      </w:rPr>
    </w:lvl>
    <w:lvl w:ilvl="4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OpenSymbol" w:hAnsi="OpenSymbol"/>
        <w:u w:val="none"/>
      </w:rPr>
    </w:lvl>
    <w:lvl w:ilvl="5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OpenSymbol" w:hAnsi="OpenSymbol"/>
        <w:u w:val="none"/>
      </w:rPr>
    </w:lvl>
    <w:lvl w:ilvl="7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OpenSymbol" w:hAnsi="OpenSymbol"/>
        <w:u w:val="none"/>
      </w:rPr>
    </w:lvl>
    <w:lvl w:ilvl="8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abstractNum w:abstractNumId="14">
    <w:lvl w:ilvl="0">
      <w:start w:val="1"/>
      <w:numFmt w:val="bullet"/>
      <w:lvlText w:val=""/>
      <w:lvlJc w:val="righ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  <w:u w:val="none"/>
      </w:rPr>
    </w:lvl>
    <w:lvl w:ilvl="1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OpenSymbol" w:hAnsi="OpenSymbol"/>
        <w:u w:val="none"/>
      </w:rPr>
    </w:lvl>
    <w:lvl w:ilvl="2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OpenSymbol" w:hAnsi="OpenSymbol"/>
        <w:u w:val="none"/>
      </w:rPr>
    </w:lvl>
    <w:lvl w:ilvl="4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OpenSymbol" w:hAnsi="OpenSymbol"/>
        <w:u w:val="none"/>
      </w:rPr>
    </w:lvl>
    <w:lvl w:ilvl="5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OpenSymbol" w:hAnsi="OpenSymbol"/>
        <w:u w:val="none"/>
      </w:rPr>
    </w:lvl>
    <w:lvl w:ilvl="7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OpenSymbol" w:hAnsi="OpenSymbol"/>
        <w:u w:val="none"/>
      </w:rPr>
    </w:lvl>
    <w:lvl w:ilvl="8">
      <w:start w:val="1"/>
      <w:numFmt w:val="bullet"/>
      <w:lvlText w:val="-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16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  <w:rPr>
        <w:rFonts w:ascii="Times New Roman" w:hAnsi="Times New Roman"/>
        <w:sz w:val="22"/>
        <w:u w:val="none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  <w:rPr>
        <w:u w:val="none"/>
      </w:rPr>
    </w:lvl>
    <w:lvl w:ilvl="2">
      <w:start w:val="1"/>
      <w:numFmt w:val="lowerRoman"/>
      <w:lvlText w:val="%3."/>
      <w:lvlJc w:val="left"/>
      <w:pPr>
        <w:widowControl w:val="1"/>
        <w:tabs>
          <w:tab w:leader="none" w:pos="0" w:val="left"/>
        </w:tabs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  <w:rPr>
        <w:u w:val="none"/>
      </w:rPr>
    </w:lvl>
    <w:lvl w:ilvl="5">
      <w:start w:val="1"/>
      <w:numFmt w:val="lowerRoman"/>
      <w:lvlText w:val="%6."/>
      <w:lvlJc w:val="left"/>
      <w:pPr>
        <w:widowControl w:val="1"/>
        <w:tabs>
          <w:tab w:leader="none" w:pos="0" w:val="left"/>
        </w:tabs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  <w:rPr>
        <w:u w:val="none"/>
      </w:rPr>
    </w:lvl>
    <w:lvl w:ilvl="8">
      <w:start w:val="1"/>
      <w:numFmt w:val="lowerRoman"/>
      <w:lvlText w:val="%9."/>
      <w:lvlJc w:val="left"/>
      <w:pPr>
        <w:widowControl w:val="1"/>
        <w:tabs>
          <w:tab w:leader="none" w:pos="0" w:val="left"/>
        </w:tabs>
        <w:ind w:hanging="360" w:left="648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59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pacing w:val="0"/>
      <w:sz w:val="22"/>
    </w:rPr>
  </w:style>
  <w:style w:styleId="Style_5" w:type="paragraph">
    <w:name w:val="Subtitle1"/>
    <w:link w:val="Style_5_ch"/>
    <w:rPr>
      <w:rFonts w:ascii="Georgia" w:hAnsi="Georgia"/>
      <w:i w:val="1"/>
      <w:color w:val="666666"/>
      <w:sz w:val="48"/>
    </w:rPr>
  </w:style>
  <w:style w:styleId="Style_5_ch" w:type="character">
    <w:name w:val="Subtitle1"/>
    <w:link w:val="Style_5"/>
    <w:rPr>
      <w:rFonts w:ascii="Georgia" w:hAnsi="Georgia"/>
      <w:i w:val="1"/>
      <w:color w:val="666666"/>
      <w:sz w:val="48"/>
    </w:rPr>
  </w:style>
  <w:style w:styleId="Style_6" w:type="paragraph">
    <w:name w:val="toc 2"/>
    <w:next w:val="Style_1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8"/>
    <w:link w:val="Style_7_ch"/>
    <w:rPr>
      <w:rFonts w:ascii="XO Thames" w:hAnsi="XO Thames"/>
      <w:sz w:val="28"/>
    </w:rPr>
  </w:style>
  <w:style w:styleId="Style_7_ch" w:type="character">
    <w:name w:val="Contents 8"/>
    <w:link w:val="Style_7"/>
    <w:rPr>
      <w:rFonts w:ascii="XO Thames" w:hAnsi="XO Thames"/>
      <w:sz w:val="28"/>
    </w:rPr>
  </w:style>
  <w:style w:styleId="Style_8" w:type="paragraph">
    <w:name w:val="toc 4"/>
    <w:next w:val="Style_1"/>
    <w:link w:val="Style_8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1" w:type="paragraph">
    <w:name w:val="Указатель"/>
    <w:basedOn w:val="Style_1"/>
    <w:link w:val="Style_11_ch"/>
  </w:style>
  <w:style w:styleId="Style_11_ch" w:type="character">
    <w:name w:val="Указатель"/>
    <w:basedOn w:val="Style_1_ch"/>
    <w:link w:val="Style_11"/>
  </w:style>
  <w:style w:styleId="Style_12" w:type="paragraph">
    <w:name w:val="toc 6"/>
    <w:next w:val="Style_1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1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annotation reference1"/>
    <w:basedOn w:val="Style_10"/>
    <w:link w:val="Style_14_ch"/>
    <w:rPr>
      <w:sz w:val="16"/>
    </w:rPr>
  </w:style>
  <w:style w:styleId="Style_14_ch" w:type="character">
    <w:name w:val="annotation reference1"/>
    <w:basedOn w:val="Style_10_ch"/>
    <w:link w:val="Style_14"/>
    <w:rPr>
      <w:sz w:val="16"/>
    </w:rPr>
  </w:style>
  <w:style w:styleId="Style_15" w:type="paragraph">
    <w:name w:val="Колонтитул"/>
    <w:link w:val="Style_1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5_ch" w:type="character">
    <w:name w:val="Колонтитул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280"/>
      <w:ind/>
      <w:outlineLvl w:val="2"/>
    </w:pPr>
    <w:rPr>
      <w:b w:val="1"/>
      <w:sz w:val="28"/>
    </w:rPr>
  </w:style>
  <w:style w:styleId="Style_17_ch" w:type="character">
    <w:name w:val="heading 3"/>
    <w:basedOn w:val="Style_1_ch"/>
    <w:link w:val="Style_17"/>
    <w:rPr>
      <w:b w:val="1"/>
      <w:sz w:val="28"/>
    </w:rPr>
  </w:style>
  <w:style w:styleId="Style_18" w:type="paragraph">
    <w:name w:val="Header1"/>
    <w:link w:val="Style_18_ch"/>
  </w:style>
  <w:style w:styleId="Style_18_ch" w:type="character">
    <w:name w:val="Header1"/>
    <w:link w:val="Style_18"/>
  </w:style>
  <w:style w:styleId="Style_19" w:type="paragraph">
    <w:name w:val="Internet link"/>
    <w:basedOn w:val="Style_10"/>
    <w:link w:val="Style_19_ch"/>
    <w:rPr>
      <w:color w:themeColor="hyperlink" w:val="0563C1"/>
      <w:u w:val="single"/>
    </w:rPr>
  </w:style>
  <w:style w:styleId="Style_19_ch" w:type="character">
    <w:name w:val="Internet link"/>
    <w:basedOn w:val="Style_10_ch"/>
    <w:link w:val="Style_19"/>
    <w:rPr>
      <w:color w:themeColor="hyperlink" w:val="0563C1"/>
      <w:u w:val="single"/>
    </w:rPr>
  </w:style>
  <w:style w:styleId="Style_20" w:type="paragraph">
    <w:name w:val="Heading 51"/>
    <w:link w:val="Style_20_ch"/>
    <w:rPr>
      <w:b w:val="1"/>
    </w:rPr>
  </w:style>
  <w:style w:styleId="Style_20_ch" w:type="character">
    <w:name w:val="Heading 51"/>
    <w:link w:val="Style_20"/>
    <w:rPr>
      <w:b w:val="1"/>
    </w:rPr>
  </w:style>
  <w:style w:styleId="Style_21" w:type="paragraph">
    <w:name w:val="Footer1"/>
    <w:link w:val="Style_21_ch"/>
  </w:style>
  <w:style w:styleId="Style_21_ch" w:type="character">
    <w:name w:val="Footer1"/>
    <w:link w:val="Style_21"/>
  </w:style>
  <w:style w:styleId="Style_22" w:type="paragraph">
    <w:name w:val="Footnote1"/>
    <w:link w:val="Style_2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Footnote1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Caption"/>
    <w:basedOn w:val="Style_1"/>
    <w:link w:val="Style_23_ch"/>
    <w:pPr>
      <w:widowControl w:val="1"/>
      <w:spacing w:after="120" w:before="120"/>
      <w:ind/>
    </w:pPr>
    <w:rPr>
      <w:i w:val="1"/>
      <w:sz w:val="24"/>
    </w:rPr>
  </w:style>
  <w:style w:styleId="Style_23_ch" w:type="character">
    <w:name w:val="Caption"/>
    <w:basedOn w:val="Style_1_ch"/>
    <w:link w:val="Style_23"/>
    <w:rPr>
      <w:i w:val="1"/>
      <w:sz w:val="24"/>
    </w:rPr>
  </w:style>
  <w:style w:styleId="Style_24" w:type="paragraph">
    <w:name w:val="Заголовок"/>
    <w:basedOn w:val="Style_1"/>
    <w:next w:val="Style_25"/>
    <w:link w:val="Style_2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1_ch"/>
    <w:link w:val="Style_24"/>
    <w:rPr>
      <w:rFonts w:ascii="Liberation Sans" w:hAnsi="Liberation Sans"/>
      <w:sz w:val="28"/>
    </w:rPr>
  </w:style>
  <w:style w:styleId="Style_26" w:type="paragraph">
    <w:name w:val="Contents 1"/>
    <w:link w:val="Style_26_ch"/>
    <w:rPr>
      <w:rFonts w:ascii="XO Thames" w:hAnsi="XO Thames"/>
      <w:b w:val="1"/>
      <w:sz w:val="28"/>
    </w:rPr>
  </w:style>
  <w:style w:styleId="Style_26_ch" w:type="character">
    <w:name w:val="Contents 1"/>
    <w:link w:val="Style_26"/>
    <w:rPr>
      <w:rFonts w:ascii="XO Thames" w:hAnsi="XO Thames"/>
      <w:b w:val="1"/>
      <w:sz w:val="28"/>
    </w:rPr>
  </w:style>
  <w:style w:styleId="Style_27" w:type="paragraph">
    <w:name w:val="Header"/>
    <w:basedOn w:val="Style_1"/>
    <w:link w:val="Style_27_ch"/>
    <w:pPr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7_ch" w:type="character">
    <w:name w:val="Header"/>
    <w:basedOn w:val="Style_1_ch"/>
    <w:link w:val="Style_27"/>
  </w:style>
  <w:style w:styleId="Style_28" w:type="paragraph">
    <w:name w:val="Endnote1"/>
    <w:link w:val="Style_2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8_ch" w:type="character">
    <w:name w:val="Endnote1"/>
    <w:link w:val="Style_28"/>
    <w:rPr>
      <w:rFonts w:ascii="XO Thames" w:hAnsi="XO Thames"/>
      <w:color w:val="000000"/>
      <w:spacing w:val="0"/>
      <w:sz w:val="22"/>
    </w:rPr>
  </w:style>
  <w:style w:styleId="Style_29" w:type="paragraph">
    <w:name w:val="toc 3"/>
    <w:next w:val="Style_1"/>
    <w:link w:val="Style_2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3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Title1"/>
    <w:link w:val="Style_30_ch"/>
    <w:rPr>
      <w:b w:val="1"/>
      <w:sz w:val="72"/>
    </w:rPr>
  </w:style>
  <w:style w:styleId="Style_30_ch" w:type="character">
    <w:name w:val="Title1"/>
    <w:link w:val="Style_30"/>
    <w:rPr>
      <w:b w:val="1"/>
      <w:sz w:val="72"/>
    </w:rPr>
  </w:style>
  <w:style w:styleId="Style_31" w:type="paragraph">
    <w:name w:val="Visited Internet Link"/>
    <w:basedOn w:val="Style_10"/>
    <w:link w:val="Style_31_ch"/>
    <w:rPr>
      <w:color w:themeColor="followedHyperlink" w:val="954F72"/>
      <w:u w:val="single"/>
    </w:rPr>
  </w:style>
  <w:style w:styleId="Style_31_ch" w:type="character">
    <w:name w:val="Visited Internet Link"/>
    <w:basedOn w:val="Style_10_ch"/>
    <w:link w:val="Style_31"/>
    <w:rPr>
      <w:color w:themeColor="followedHyperlink" w:val="954F72"/>
      <w:u w:val="single"/>
    </w:rPr>
  </w:style>
  <w:style w:styleId="Style_32" w:type="paragraph">
    <w:name w:val="Footer"/>
    <w:basedOn w:val="Style_1"/>
    <w:link w:val="Style_32_ch"/>
    <w:pPr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2_ch" w:type="character">
    <w:name w:val="Footer"/>
    <w:basedOn w:val="Style_1_ch"/>
    <w:link w:val="Style_32"/>
  </w:style>
  <w:style w:styleId="Style_33" w:type="paragraph">
    <w:name w:val="Contents 7"/>
    <w:link w:val="Style_33_ch"/>
    <w:rPr>
      <w:rFonts w:ascii="XO Thames" w:hAnsi="XO Thames"/>
      <w:sz w:val="28"/>
    </w:rPr>
  </w:style>
  <w:style w:styleId="Style_33_ch" w:type="character">
    <w:name w:val="Contents 7"/>
    <w:link w:val="Style_33"/>
    <w:rPr>
      <w:rFonts w:ascii="XO Thames" w:hAnsi="XO Thames"/>
      <w:sz w:val="28"/>
    </w:rPr>
  </w:style>
  <w:style w:styleId="Style_34" w:type="paragraph">
    <w:name w:val="Contents 4"/>
    <w:link w:val="Style_34_ch"/>
    <w:rPr>
      <w:rFonts w:ascii="XO Thames" w:hAnsi="XO Thames"/>
      <w:sz w:val="28"/>
    </w:rPr>
  </w:style>
  <w:style w:styleId="Style_34_ch" w:type="character">
    <w:name w:val="Contents 4"/>
    <w:link w:val="Style_34"/>
    <w:rPr>
      <w:rFonts w:ascii="XO Thames" w:hAnsi="XO Thames"/>
      <w:sz w:val="28"/>
    </w:rPr>
  </w:style>
  <w:style w:styleId="Style_35" w:type="paragraph">
    <w:name w:val="annotation text1"/>
    <w:basedOn w:val="Style_1"/>
    <w:link w:val="Style_35_ch"/>
    <w:pPr>
      <w:widowControl w:val="1"/>
      <w:spacing w:line="240" w:lineRule="auto"/>
      <w:ind/>
    </w:pPr>
    <w:rPr>
      <w:sz w:val="20"/>
    </w:rPr>
  </w:style>
  <w:style w:styleId="Style_35_ch" w:type="character">
    <w:name w:val="annotation text1"/>
    <w:basedOn w:val="Style_1_ch"/>
    <w:link w:val="Style_35"/>
    <w:rPr>
      <w:sz w:val="20"/>
    </w:rPr>
  </w:style>
  <w:style w:styleId="Style_36" w:type="paragraph">
    <w:name w:val="Contents 2"/>
    <w:link w:val="Style_36_ch"/>
    <w:rPr>
      <w:rFonts w:ascii="XO Thames" w:hAnsi="XO Thames"/>
      <w:sz w:val="28"/>
    </w:rPr>
  </w:style>
  <w:style w:styleId="Style_36_ch" w:type="character">
    <w:name w:val="Contents 2"/>
    <w:link w:val="Style_36"/>
    <w:rPr>
      <w:rFonts w:ascii="XO Thames" w:hAnsi="XO Thames"/>
      <w:sz w:val="28"/>
    </w:rPr>
  </w:style>
  <w:style w:styleId="Style_37" w:type="paragraph">
    <w:name w:val="heading 5"/>
    <w:basedOn w:val="Style_1"/>
    <w:next w:val="Style_1"/>
    <w:link w:val="Style_37_ch"/>
    <w:uiPriority w:val="9"/>
    <w:qFormat/>
    <w:pPr>
      <w:keepNext w:val="1"/>
      <w:keepLines w:val="1"/>
      <w:widowControl w:val="1"/>
      <w:spacing w:after="40" w:before="220"/>
      <w:ind/>
      <w:outlineLvl w:val="4"/>
    </w:pPr>
    <w:rPr>
      <w:b w:val="1"/>
    </w:rPr>
  </w:style>
  <w:style w:styleId="Style_37_ch" w:type="character">
    <w:name w:val="heading 5"/>
    <w:basedOn w:val="Style_1_ch"/>
    <w:link w:val="Style_37"/>
    <w:rPr>
      <w:b w:val="1"/>
    </w:rPr>
  </w:style>
  <w:style w:styleId="Style_38" w:type="paragraph">
    <w:name w:val="Normal (Web)1"/>
    <w:basedOn w:val="Style_1"/>
    <w:link w:val="Style_3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8_ch" w:type="character">
    <w:name w:val="Normal (Web)1"/>
    <w:basedOn w:val="Style_1_ch"/>
    <w:link w:val="Style_38"/>
    <w:rPr>
      <w:rFonts w:ascii="Times New Roman" w:hAnsi="Times New Roman"/>
      <w:sz w:val="24"/>
    </w:rPr>
  </w:style>
  <w:style w:styleId="Style_39" w:type="paragraph">
    <w:name w:val="heading 1"/>
    <w:basedOn w:val="Style_1"/>
    <w:next w:val="Style_1"/>
    <w:link w:val="Style_39_ch"/>
    <w:uiPriority w:val="9"/>
    <w:qFormat/>
    <w:pPr>
      <w:keepNext w:val="1"/>
      <w:keepLines w:val="1"/>
      <w:widowControl w:val="1"/>
      <w:spacing w:after="120" w:before="480"/>
      <w:ind/>
      <w:outlineLvl w:val="0"/>
    </w:pPr>
    <w:rPr>
      <w:b w:val="1"/>
      <w:sz w:val="48"/>
    </w:rPr>
  </w:style>
  <w:style w:styleId="Style_39_ch" w:type="character">
    <w:name w:val="heading 1"/>
    <w:basedOn w:val="Style_1_ch"/>
    <w:link w:val="Style_39"/>
    <w:rPr>
      <w:b w:val="1"/>
      <w:sz w:val="48"/>
    </w:rPr>
  </w:style>
  <w:style w:styleId="Style_40" w:type="paragraph">
    <w:name w:val="Contents 6"/>
    <w:link w:val="Style_40_ch"/>
    <w:rPr>
      <w:rFonts w:ascii="XO Thames" w:hAnsi="XO Thames"/>
      <w:sz w:val="28"/>
    </w:rPr>
  </w:style>
  <w:style w:styleId="Style_40_ch" w:type="character">
    <w:name w:val="Contents 6"/>
    <w:link w:val="Style_40"/>
    <w:rPr>
      <w:rFonts w:ascii="XO Thames" w:hAnsi="XO Thames"/>
      <w:sz w:val="28"/>
    </w:rPr>
  </w:style>
  <w:style w:styleId="Style_41" w:type="paragraph">
    <w:name w:val="Hyperlink"/>
    <w:basedOn w:val="Style_10"/>
    <w:link w:val="Style_41_ch"/>
    <w:rPr>
      <w:color w:themeColor="hyperlink" w:val="0563C1"/>
      <w:u w:val="single"/>
    </w:rPr>
  </w:style>
  <w:style w:styleId="Style_41_ch" w:type="character">
    <w:name w:val="Hyperlink"/>
    <w:basedOn w:val="Style_10_ch"/>
    <w:link w:val="Style_41"/>
    <w:rPr>
      <w:color w:themeColor="hyperlink" w:val="0563C1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1"/>
    <w:link w:val="Style_4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toc 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FollowedHyperlink"/>
    <w:basedOn w:val="Style_10"/>
    <w:link w:val="Style_44_ch"/>
    <w:rPr>
      <w:color w:themeColor="followedHyperlink" w:val="954F72"/>
      <w:u w:val="single"/>
    </w:rPr>
  </w:style>
  <w:style w:styleId="Style_44_ch" w:type="character">
    <w:name w:val="FollowedHyperlink"/>
    <w:basedOn w:val="Style_10_ch"/>
    <w:link w:val="Style_44"/>
    <w:rPr>
      <w:color w:themeColor="followedHyperlink" w:val="954F72"/>
      <w:u w:val="single"/>
    </w:rPr>
  </w:style>
  <w:style w:styleId="Style_45" w:type="paragraph">
    <w:name w:val="Heading 61"/>
    <w:link w:val="Style_45_ch"/>
    <w:rPr>
      <w:b w:val="1"/>
      <w:sz w:val="20"/>
    </w:rPr>
  </w:style>
  <w:style w:styleId="Style_45_ch" w:type="character">
    <w:name w:val="Heading 61"/>
    <w:link w:val="Style_45"/>
    <w:rPr>
      <w:b w:val="1"/>
      <w:sz w:val="20"/>
    </w:rPr>
  </w:style>
  <w:style w:styleId="Style_46" w:type="paragraph">
    <w:name w:val="Header and Footer"/>
    <w:link w:val="Style_46_ch"/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Contents 3"/>
    <w:link w:val="Style_47_ch"/>
    <w:rPr>
      <w:rFonts w:ascii="XO Thames" w:hAnsi="XO Thames"/>
      <w:sz w:val="28"/>
    </w:rPr>
  </w:style>
  <w:style w:styleId="Style_47_ch" w:type="character">
    <w:name w:val="Contents 3"/>
    <w:link w:val="Style_47"/>
    <w:rPr>
      <w:rFonts w:ascii="XO Thames" w:hAnsi="XO Thames"/>
      <w:sz w:val="28"/>
    </w:rPr>
  </w:style>
  <w:style w:styleId="Style_48" w:type="paragraph">
    <w:name w:val="Emphasis"/>
    <w:basedOn w:val="Style_10"/>
    <w:link w:val="Style_48_ch"/>
    <w:rPr>
      <w:i w:val="1"/>
    </w:rPr>
  </w:style>
  <w:style w:styleId="Style_48_ch" w:type="character">
    <w:name w:val="Emphasis"/>
    <w:basedOn w:val="Style_10_ch"/>
    <w:link w:val="Style_48"/>
    <w:rPr>
      <w:i w:val="1"/>
    </w:rPr>
  </w:style>
  <w:style w:styleId="Style_49" w:type="paragraph">
    <w:name w:val="toc 9"/>
    <w:next w:val="Style_1"/>
    <w:link w:val="Style_49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9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annotation subject1"/>
    <w:basedOn w:val="Style_35"/>
    <w:next w:val="Style_35"/>
    <w:link w:val="Style_50_ch"/>
    <w:rPr>
      <w:b w:val="1"/>
    </w:rPr>
  </w:style>
  <w:style w:styleId="Style_50_ch" w:type="character">
    <w:name w:val="annotation subject1"/>
    <w:basedOn w:val="Style_35_ch"/>
    <w:link w:val="Style_50"/>
    <w:rPr>
      <w:b w:val="1"/>
    </w:rPr>
  </w:style>
  <w:style w:styleId="Style_51" w:type="paragraph">
    <w:name w:val="Contents 5"/>
    <w:link w:val="Style_51_ch"/>
    <w:rPr>
      <w:rFonts w:ascii="XO Thames" w:hAnsi="XO Thames"/>
      <w:sz w:val="28"/>
    </w:rPr>
  </w:style>
  <w:style w:styleId="Style_51_ch" w:type="character">
    <w:name w:val="Contents 5"/>
    <w:link w:val="Style_51"/>
    <w:rPr>
      <w:rFonts w:ascii="XO Thames" w:hAnsi="XO Thames"/>
      <w:sz w:val="28"/>
    </w:rPr>
  </w:style>
  <w:style w:styleId="Style_52" w:type="paragraph">
    <w:name w:val="toc 8"/>
    <w:next w:val="Style_1"/>
    <w:link w:val="Style_52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toc 8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Heading 41"/>
    <w:link w:val="Style_53_ch"/>
    <w:rPr>
      <w:b w:val="1"/>
      <w:sz w:val="24"/>
    </w:rPr>
  </w:style>
  <w:style w:styleId="Style_53_ch" w:type="character">
    <w:name w:val="Heading 41"/>
    <w:link w:val="Style_53"/>
    <w:rPr>
      <w:b w:val="1"/>
      <w:sz w:val="24"/>
    </w:rPr>
  </w:style>
  <w:style w:styleId="Style_54" w:type="paragraph">
    <w:name w:val="Heading 11"/>
    <w:link w:val="Style_54_ch"/>
    <w:rPr>
      <w:b w:val="1"/>
      <w:sz w:val="48"/>
    </w:rPr>
  </w:style>
  <w:style w:styleId="Style_54_ch" w:type="character">
    <w:name w:val="Heading 11"/>
    <w:link w:val="Style_54"/>
    <w:rPr>
      <w:b w:val="1"/>
      <w:sz w:val="48"/>
    </w:rPr>
  </w:style>
  <w:style w:styleId="Style_55" w:type="paragraph">
    <w:name w:val="Strong Emphasis"/>
    <w:basedOn w:val="Style_10"/>
    <w:link w:val="Style_55_ch"/>
    <w:rPr>
      <w:b w:val="1"/>
    </w:rPr>
  </w:style>
  <w:style w:styleId="Style_55_ch" w:type="character">
    <w:name w:val="Strong Emphasis"/>
    <w:basedOn w:val="Style_10_ch"/>
    <w:link w:val="Style_55"/>
    <w:rPr>
      <w:b w:val="1"/>
    </w:rPr>
  </w:style>
  <w:style w:styleId="Style_56" w:type="paragraph">
    <w:name w:val="Неразрешенное упоминание11"/>
    <w:basedOn w:val="Style_10"/>
    <w:link w:val="Style_56_ch"/>
    <w:rPr>
      <w:color w:val="605E5C"/>
      <w:shd w:fill="E1DFDD" w:val="clear"/>
    </w:rPr>
  </w:style>
  <w:style w:styleId="Style_56_ch" w:type="character">
    <w:name w:val="Неразрешенное упоминание11"/>
    <w:basedOn w:val="Style_10_ch"/>
    <w:link w:val="Style_56"/>
    <w:rPr>
      <w:color w:val="605E5C"/>
      <w:shd w:fill="E1DFDD" w:val="clear"/>
    </w:rPr>
  </w:style>
  <w:style w:styleId="Style_57" w:type="paragraph">
    <w:name w:val="Heading 31"/>
    <w:link w:val="Style_57_ch"/>
    <w:rPr>
      <w:b w:val="1"/>
      <w:sz w:val="28"/>
    </w:rPr>
  </w:style>
  <w:style w:styleId="Style_57_ch" w:type="character">
    <w:name w:val="Heading 31"/>
    <w:link w:val="Style_57"/>
    <w:rPr>
      <w:b w:val="1"/>
      <w:sz w:val="28"/>
    </w:rPr>
  </w:style>
  <w:style w:styleId="Style_2" w:type="paragraph">
    <w:name w:val="List Paragraph1"/>
    <w:basedOn w:val="Style_1"/>
    <w:link w:val="Style_2_ch"/>
    <w:pPr>
      <w:widowControl w:val="1"/>
      <w:spacing w:after="160" w:before="0"/>
      <w:ind w:left="720"/>
      <w:contextualSpacing w:val="1"/>
    </w:pPr>
  </w:style>
  <w:style w:styleId="Style_2_ch" w:type="character">
    <w:name w:val="List Paragraph1"/>
    <w:basedOn w:val="Style_1_ch"/>
    <w:link w:val="Style_2"/>
  </w:style>
  <w:style w:styleId="Style_58" w:type="paragraph">
    <w:name w:val="toc 5"/>
    <w:next w:val="Style_1"/>
    <w:link w:val="Style_58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toc 5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Heading 21"/>
    <w:link w:val="Style_59_ch"/>
    <w:rPr>
      <w:b w:val="1"/>
      <w:sz w:val="36"/>
    </w:rPr>
  </w:style>
  <w:style w:styleId="Style_59_ch" w:type="character">
    <w:name w:val="Heading 21"/>
    <w:link w:val="Style_59"/>
    <w:rPr>
      <w:b w:val="1"/>
      <w:sz w:val="36"/>
    </w:rPr>
  </w:style>
  <w:style w:styleId="Style_60" w:type="paragraph">
    <w:name w:val="List"/>
    <w:basedOn w:val="Style_25"/>
    <w:link w:val="Style_60_ch"/>
  </w:style>
  <w:style w:styleId="Style_60_ch" w:type="character">
    <w:name w:val="List"/>
    <w:basedOn w:val="Style_25_ch"/>
    <w:link w:val="Style_60"/>
  </w:style>
  <w:style w:styleId="Style_10" w:type="paragraph">
    <w:name w:val="Default Paragraph Font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0_ch" w:type="character">
    <w:name w:val="Default Paragraph Font1"/>
    <w:link w:val="Style_10"/>
    <w:rPr>
      <w:rFonts w:ascii="Calibri" w:hAnsi="Calibri"/>
      <w:color w:val="000000"/>
      <w:spacing w:val="0"/>
      <w:sz w:val="20"/>
    </w:rPr>
  </w:style>
  <w:style w:styleId="Style_61" w:type="paragraph">
    <w:name w:val="Subtitle"/>
    <w:basedOn w:val="Style_1"/>
    <w:next w:val="Style_1"/>
    <w:link w:val="Style_61_ch"/>
    <w:uiPriority w:val="11"/>
    <w:qFormat/>
    <w:pPr>
      <w:keepNext w:val="1"/>
      <w:keepLines w:val="1"/>
      <w:widowControl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61_ch" w:type="character">
    <w:name w:val="Subtitle"/>
    <w:basedOn w:val="Style_1_ch"/>
    <w:link w:val="Style_61"/>
    <w:rPr>
      <w:rFonts w:ascii="Georgia" w:hAnsi="Georgia"/>
      <w:i w:val="1"/>
      <w:color w:val="666666"/>
      <w:sz w:val="48"/>
    </w:rPr>
  </w:style>
  <w:style w:styleId="Style_62" w:type="paragraph">
    <w:name w:val="Emphasis1"/>
    <w:basedOn w:val="Style_10"/>
    <w:link w:val="Style_62_ch"/>
    <w:rPr>
      <w:i w:val="1"/>
    </w:rPr>
  </w:style>
  <w:style w:styleId="Style_62_ch" w:type="character">
    <w:name w:val="Emphasis1"/>
    <w:basedOn w:val="Style_10_ch"/>
    <w:link w:val="Style_62"/>
    <w:rPr>
      <w:i w:val="1"/>
    </w:rPr>
  </w:style>
  <w:style w:styleId="Style_63" w:type="paragraph">
    <w:name w:val="Contents 9"/>
    <w:link w:val="Style_63_ch"/>
    <w:rPr>
      <w:rFonts w:ascii="XO Thames" w:hAnsi="XO Thames"/>
      <w:sz w:val="28"/>
    </w:rPr>
  </w:style>
  <w:style w:styleId="Style_63_ch" w:type="character">
    <w:name w:val="Contents 9"/>
    <w:link w:val="Style_63"/>
    <w:rPr>
      <w:rFonts w:ascii="XO Thames" w:hAnsi="XO Thames"/>
      <w:sz w:val="28"/>
    </w:rPr>
  </w:style>
  <w:style w:styleId="Style_64" w:type="paragraph">
    <w:name w:val="Title"/>
    <w:basedOn w:val="Style_1"/>
    <w:next w:val="Style_1"/>
    <w:link w:val="Style_64_ch"/>
    <w:uiPriority w:val="10"/>
    <w:qFormat/>
    <w:pPr>
      <w:keepNext w:val="1"/>
      <w:keepLines w:val="1"/>
      <w:widowControl w:val="1"/>
      <w:spacing w:after="120" w:before="480"/>
      <w:ind/>
    </w:pPr>
    <w:rPr>
      <w:b w:val="1"/>
      <w:sz w:val="72"/>
    </w:rPr>
  </w:style>
  <w:style w:styleId="Style_64_ch" w:type="character">
    <w:name w:val="Title"/>
    <w:basedOn w:val="Style_1_ch"/>
    <w:link w:val="Style_64"/>
    <w:rPr>
      <w:b w:val="1"/>
      <w:sz w:val="72"/>
    </w:rPr>
  </w:style>
  <w:style w:styleId="Style_65" w:type="paragraph">
    <w:name w:val="heading 4"/>
    <w:basedOn w:val="Style_1"/>
    <w:next w:val="Style_1"/>
    <w:link w:val="Style_65_ch"/>
    <w:uiPriority w:val="9"/>
    <w:qFormat/>
    <w:pPr>
      <w:keepNext w:val="1"/>
      <w:keepLines w:val="1"/>
      <w:widowControl w:val="1"/>
      <w:spacing w:after="40" w:before="240"/>
      <w:ind/>
      <w:outlineLvl w:val="3"/>
    </w:pPr>
    <w:rPr>
      <w:b w:val="1"/>
      <w:sz w:val="24"/>
    </w:rPr>
  </w:style>
  <w:style w:styleId="Style_65_ch" w:type="character">
    <w:name w:val="heading 4"/>
    <w:basedOn w:val="Style_1_ch"/>
    <w:link w:val="Style_65"/>
    <w:rPr>
      <w:b w:val="1"/>
      <w:sz w:val="24"/>
    </w:rPr>
  </w:style>
  <w:style w:styleId="Style_25" w:type="paragraph">
    <w:name w:val="Body Text"/>
    <w:basedOn w:val="Style_1"/>
    <w:link w:val="Style_25_ch"/>
    <w:pPr>
      <w:widowControl w:val="1"/>
      <w:spacing w:after="140" w:before="0" w:line="276" w:lineRule="auto"/>
      <w:ind/>
    </w:pPr>
  </w:style>
  <w:style w:styleId="Style_25_ch" w:type="character">
    <w:name w:val="Body Text"/>
    <w:basedOn w:val="Style_1_ch"/>
    <w:link w:val="Style_25"/>
  </w:style>
  <w:style w:styleId="Style_66" w:type="paragraph">
    <w:name w:val="heading 2"/>
    <w:basedOn w:val="Style_1"/>
    <w:next w:val="Style_1"/>
    <w:link w:val="Style_66_ch"/>
    <w:uiPriority w:val="9"/>
    <w:qFormat/>
    <w:pPr>
      <w:keepNext w:val="1"/>
      <w:keepLines w:val="1"/>
      <w:widowControl w:val="1"/>
      <w:spacing w:after="80" w:before="360"/>
      <w:ind/>
      <w:outlineLvl w:val="1"/>
    </w:pPr>
    <w:rPr>
      <w:b w:val="1"/>
      <w:sz w:val="36"/>
    </w:rPr>
  </w:style>
  <w:style w:styleId="Style_66_ch" w:type="character">
    <w:name w:val="heading 2"/>
    <w:basedOn w:val="Style_1_ch"/>
    <w:link w:val="Style_66"/>
    <w:rPr>
      <w:b w:val="1"/>
      <w:sz w:val="36"/>
    </w:rPr>
  </w:style>
  <w:style w:styleId="Style_67" w:type="paragraph">
    <w:name w:val="heading 6"/>
    <w:basedOn w:val="Style_1"/>
    <w:next w:val="Style_1"/>
    <w:link w:val="Style_67_ch"/>
    <w:uiPriority w:val="9"/>
    <w:qFormat/>
    <w:pPr>
      <w:keepNext w:val="1"/>
      <w:keepLines w:val="1"/>
      <w:widowControl w:val="1"/>
      <w:spacing w:after="40" w:before="200"/>
      <w:ind/>
      <w:outlineLvl w:val="5"/>
    </w:pPr>
    <w:rPr>
      <w:b w:val="1"/>
      <w:sz w:val="20"/>
    </w:rPr>
  </w:style>
  <w:style w:styleId="Style_67_ch" w:type="character">
    <w:name w:val="heading 6"/>
    <w:basedOn w:val="Style_1_ch"/>
    <w:link w:val="Style_67"/>
    <w:rPr>
      <w:b w:val="1"/>
      <w:sz w:val="20"/>
    </w:rPr>
  </w:style>
  <w:style w:styleId="Style_68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_Style 23"/>
    <w:basedOn w:val="Style_68"/>
    <w:tblPr>
      <w:tblCellMar>
        <w:left w:type="dxa" w:w="108"/>
        <w:right w:type="dxa" w:w="108"/>
      </w:tblCellMar>
    </w:tblPr>
  </w:style>
  <w:style w:styleId="Style_3" w:type="table">
    <w:name w:val="_Style 28"/>
    <w:basedOn w:val="Style_68"/>
    <w:tblPr>
      <w:tblCellMar>
        <w:left w:type="dxa" w:w="108"/>
        <w:right w:type="dxa" w:w="108"/>
      </w:tblCellMar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2026-01-15T08:18:21Z</dcterms:created>
  <dcterms:modified xsi:type="dcterms:W3CDTF">2026-01-19T11:24:47Z</dcterms:modified>
</cp:coreProperties>
</file>